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0F0D0888" w14:textId="77777777" w:rsidR="00CA1877" w:rsidRPr="00CA1877" w:rsidRDefault="00CA1877" w:rsidP="00CA1877">
      <w:pPr>
        <w:jc w:val="center"/>
        <w:rPr>
          <w:rFonts w:ascii="Arial" w:hAnsi="Arial" w:cs="Arial"/>
          <w:sz w:val="40"/>
          <w:szCs w:val="40"/>
        </w:rPr>
      </w:pPr>
      <w:r w:rsidRPr="00CA1877">
        <w:rPr>
          <w:rFonts w:ascii="Arial" w:hAnsi="Arial" w:cs="Arial"/>
          <w:sz w:val="40"/>
          <w:szCs w:val="40"/>
        </w:rPr>
        <w:t>Module 10: Internal Mobility and Succession Planning</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58488799" w:rsidR="009731FD" w:rsidRDefault="00204777" w:rsidP="007B046E">
      <w:pPr>
        <w:jc w:val="center"/>
        <w:rPr>
          <w:rFonts w:ascii="Arial" w:hAnsi="Arial" w:cs="Arial"/>
          <w:sz w:val="40"/>
          <w:szCs w:val="40"/>
        </w:rPr>
      </w:pPr>
      <w:r>
        <w:rPr>
          <w:noProof/>
        </w:rPr>
        <w:drawing>
          <wp:inline distT="0" distB="0" distL="0" distR="0" wp14:anchorId="7186E8D2" wp14:editId="5F9EC43C">
            <wp:extent cx="1479550" cy="844550"/>
            <wp:effectExtent l="0" t="0" r="6350" b="0"/>
            <wp:docPr id="1323647992"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75E3392B" w:rsidR="00E834C1" w:rsidRDefault="00CA1877" w:rsidP="00260C83">
      <w:pPr>
        <w:jc w:val="center"/>
      </w:pPr>
      <w:r>
        <w:rPr>
          <w:noProof/>
        </w:rPr>
        <w:drawing>
          <wp:inline distT="0" distB="0" distL="0" distR="0" wp14:anchorId="29151A89" wp14:editId="0B125B8E">
            <wp:extent cx="6858000" cy="4646295"/>
            <wp:effectExtent l="0" t="0" r="0" b="1905"/>
            <wp:docPr id="670934200" name="Picture 1" descr="A person looking at a tabl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934200" name="Picture 1" descr="A person looking at a tablet&#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4646295"/>
                    </a:xfrm>
                    <a:prstGeom prst="rect">
                      <a:avLst/>
                    </a:prstGeom>
                  </pic:spPr>
                </pic:pic>
              </a:graphicData>
            </a:graphic>
          </wp:inline>
        </w:drawing>
      </w:r>
      <w:r w:rsidR="00E834C1">
        <w:br w:type="page"/>
      </w:r>
    </w:p>
    <w:p w14:paraId="38AE0355" w14:textId="77777777" w:rsidR="00CA1877" w:rsidRPr="00CA1877" w:rsidRDefault="00CA1877" w:rsidP="00CA1877">
      <w:pPr>
        <w:jc w:val="center"/>
        <w:rPr>
          <w:rFonts w:ascii="Arial" w:hAnsi="Arial" w:cs="Arial"/>
          <w:sz w:val="52"/>
          <w:szCs w:val="52"/>
        </w:rPr>
      </w:pPr>
      <w:r w:rsidRPr="00CA1877">
        <w:rPr>
          <w:rFonts w:ascii="Arial" w:hAnsi="Arial" w:cs="Arial"/>
          <w:sz w:val="52"/>
          <w:szCs w:val="52"/>
        </w:rPr>
        <w:lastRenderedPageBreak/>
        <w:t>Module 10: Internal Mobility and Succession Planning</w:t>
      </w:r>
    </w:p>
    <w:p w14:paraId="6D941FC5" w14:textId="77777777" w:rsidR="00260C83" w:rsidRDefault="00260C83" w:rsidP="00260C83">
      <w:pPr>
        <w:jc w:val="center"/>
        <w:rPr>
          <w:rFonts w:ascii="Arial" w:hAnsi="Arial" w:cs="Arial"/>
          <w:sz w:val="52"/>
          <w:szCs w:val="52"/>
        </w:rPr>
      </w:pPr>
    </w:p>
    <w:p w14:paraId="7C2713FF" w14:textId="072FED57" w:rsidR="00CA1877" w:rsidRDefault="00CA1877" w:rsidP="00CA1877">
      <w:pPr>
        <w:jc w:val="center"/>
        <w:rPr>
          <w:rFonts w:cstheme="minorHAnsi"/>
        </w:rPr>
      </w:pPr>
      <w:r>
        <w:rPr>
          <w:rFonts w:cstheme="minorHAnsi"/>
          <w:noProof/>
        </w:rPr>
        <w:drawing>
          <wp:inline distT="0" distB="0" distL="0" distR="0" wp14:anchorId="54B0E837" wp14:editId="34F4FFBA">
            <wp:extent cx="3145536" cy="1767684"/>
            <wp:effectExtent l="0" t="0" r="4445" b="0"/>
            <wp:docPr id="381201320"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201320" name="Picture 2"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181705" cy="1788010"/>
                    </a:xfrm>
                    <a:prstGeom prst="rect">
                      <a:avLst/>
                    </a:prstGeom>
                  </pic:spPr>
                </pic:pic>
              </a:graphicData>
            </a:graphic>
          </wp:inline>
        </w:drawing>
      </w:r>
    </w:p>
    <w:p w14:paraId="7EC8A547" w14:textId="530A72F2" w:rsidR="00CA1877" w:rsidRPr="00CA1877" w:rsidRDefault="00CA1877" w:rsidP="00CA1877">
      <w:pPr>
        <w:jc w:val="center"/>
        <w:rPr>
          <w:rFonts w:cstheme="minorHAnsi"/>
        </w:rPr>
      </w:pPr>
      <w:r w:rsidRPr="00CA1877">
        <w:rPr>
          <w:rFonts w:cstheme="minorHAnsi"/>
        </w:rPr>
        <w:t>Time: 2 minutes</w:t>
      </w:r>
    </w:p>
    <w:p w14:paraId="7279948B" w14:textId="3CF4E811" w:rsidR="00CA1877" w:rsidRPr="00CA1877" w:rsidRDefault="00CA1877" w:rsidP="00CA1877">
      <w:pPr>
        <w:jc w:val="center"/>
        <w:rPr>
          <w:rFonts w:cstheme="minorHAnsi"/>
        </w:rPr>
      </w:pPr>
      <w:r w:rsidRPr="00CA1877">
        <w:rPr>
          <w:rFonts w:cstheme="minorHAnsi"/>
        </w:rPr>
        <w:t>Running time:</w:t>
      </w:r>
      <w:r>
        <w:rPr>
          <w:rFonts w:cstheme="minorHAnsi"/>
        </w:rPr>
        <w:t xml:space="preserve"> </w:t>
      </w:r>
      <w:r w:rsidRPr="00CA1877">
        <w:rPr>
          <w:rFonts w:cstheme="minorHAnsi"/>
        </w:rPr>
        <w:t>2 minutes</w:t>
      </w:r>
    </w:p>
    <w:p w14:paraId="09E830B2" w14:textId="138C4C7D" w:rsidR="00CA1877" w:rsidRPr="00CA1877" w:rsidRDefault="00CA1877" w:rsidP="00CA1877">
      <w:pPr>
        <w:jc w:val="both"/>
        <w:rPr>
          <w:rFonts w:cstheme="minorHAnsi"/>
        </w:rPr>
      </w:pPr>
      <w:r w:rsidRPr="00CA1877">
        <w:rPr>
          <w:rFonts w:cstheme="minorHAnsi"/>
        </w:rPr>
        <w:t> </w:t>
      </w:r>
    </w:p>
    <w:p w14:paraId="2BA0C520" w14:textId="77777777" w:rsidR="00CA1877" w:rsidRPr="00CA1877" w:rsidRDefault="00CA1877" w:rsidP="00CA1877">
      <w:pPr>
        <w:jc w:val="both"/>
        <w:rPr>
          <w:rFonts w:cstheme="minorHAnsi"/>
        </w:rPr>
      </w:pPr>
      <w:r w:rsidRPr="00CA1877">
        <w:rPr>
          <w:rFonts w:cstheme="minorHAnsi"/>
          <w:b/>
          <w:bCs/>
        </w:rPr>
        <w:t>Objective</w:t>
      </w:r>
      <w:r w:rsidRPr="00CA1877">
        <w:rPr>
          <w:rFonts w:cstheme="minorHAnsi"/>
        </w:rPr>
        <w:t>: Introduce the topic of Internal Mobility and Succession Planning.</w:t>
      </w:r>
    </w:p>
    <w:p w14:paraId="51B739C3" w14:textId="77777777" w:rsidR="00CA1877" w:rsidRPr="00CA1877" w:rsidRDefault="00CA1877" w:rsidP="00CA1877">
      <w:pPr>
        <w:jc w:val="both"/>
        <w:rPr>
          <w:rFonts w:cstheme="minorHAnsi"/>
        </w:rPr>
      </w:pPr>
      <w:r w:rsidRPr="00CA1877">
        <w:rPr>
          <w:rFonts w:cstheme="minorHAnsi"/>
          <w:b/>
          <w:bCs/>
        </w:rPr>
        <w:t>Description</w:t>
      </w:r>
      <w:r w:rsidRPr="00CA1877">
        <w:rPr>
          <w:rFonts w:cstheme="minorHAnsi"/>
        </w:rPr>
        <w:t>:  Introduction to the topic and why it is important.</w:t>
      </w:r>
    </w:p>
    <w:p w14:paraId="7D2FBF35" w14:textId="77777777" w:rsidR="00CA1877" w:rsidRPr="00CA1877" w:rsidRDefault="00CA1877" w:rsidP="00CA1877">
      <w:pPr>
        <w:jc w:val="both"/>
        <w:rPr>
          <w:rFonts w:cstheme="minorHAnsi"/>
        </w:rPr>
      </w:pPr>
      <w:r w:rsidRPr="00CA1877">
        <w:rPr>
          <w:rFonts w:cstheme="minorHAnsi"/>
          <w:b/>
          <w:bCs/>
        </w:rPr>
        <w:t>Instructional Method</w:t>
      </w:r>
      <w:r w:rsidRPr="00CA1877">
        <w:rPr>
          <w:rFonts w:cstheme="minorHAnsi"/>
        </w:rPr>
        <w:t>: Lecture</w:t>
      </w:r>
    </w:p>
    <w:p w14:paraId="2BC75E80" w14:textId="77777777" w:rsidR="00CA1877" w:rsidRPr="00CA1877" w:rsidRDefault="00CA1877" w:rsidP="00CA1877">
      <w:pPr>
        <w:jc w:val="both"/>
        <w:rPr>
          <w:rFonts w:cstheme="minorHAnsi"/>
        </w:rPr>
      </w:pPr>
      <w:r w:rsidRPr="00CA1877">
        <w:rPr>
          <w:rFonts w:cstheme="minorHAnsi"/>
        </w:rPr>
        <w:t> </w:t>
      </w:r>
    </w:p>
    <w:p w14:paraId="1A810CEC" w14:textId="77777777" w:rsidR="00CA1877" w:rsidRPr="00CA1877" w:rsidRDefault="00CA1877" w:rsidP="00CA1877">
      <w:pPr>
        <w:jc w:val="both"/>
        <w:rPr>
          <w:rFonts w:cstheme="minorHAnsi"/>
        </w:rPr>
      </w:pPr>
      <w:r w:rsidRPr="00CA1877">
        <w:rPr>
          <w:rFonts w:cstheme="minorHAnsi"/>
          <w:b/>
          <w:bCs/>
        </w:rPr>
        <w:t>Script: </w:t>
      </w:r>
      <w:r w:rsidRPr="00CA1877">
        <w:rPr>
          <w:rFonts w:cstheme="minorHAnsi"/>
        </w:rPr>
        <w:t> </w:t>
      </w:r>
    </w:p>
    <w:p w14:paraId="63D98AF4" w14:textId="77777777" w:rsidR="00CA1877" w:rsidRDefault="00CA1877" w:rsidP="00CA1877">
      <w:pPr>
        <w:jc w:val="both"/>
        <w:rPr>
          <w:rFonts w:cstheme="minorHAnsi"/>
        </w:rPr>
      </w:pPr>
      <w:r w:rsidRPr="00CA1877">
        <w:rPr>
          <w:rFonts w:cstheme="minorHAnsi"/>
        </w:rPr>
        <w:t>It is good to know that the best talent may already be inside the building.</w:t>
      </w:r>
    </w:p>
    <w:p w14:paraId="01D2EAF4" w14:textId="77777777" w:rsidR="00CA1877" w:rsidRPr="00CA1877" w:rsidRDefault="00CA1877" w:rsidP="00CA1877">
      <w:pPr>
        <w:jc w:val="both"/>
        <w:rPr>
          <w:rFonts w:cstheme="minorHAnsi"/>
        </w:rPr>
      </w:pPr>
    </w:p>
    <w:p w14:paraId="2BB4AEF3" w14:textId="77777777" w:rsidR="00CA1877" w:rsidRDefault="00CA1877" w:rsidP="00CA1877">
      <w:pPr>
        <w:jc w:val="both"/>
        <w:rPr>
          <w:rFonts w:cstheme="minorHAnsi"/>
        </w:rPr>
      </w:pPr>
      <w:r w:rsidRPr="00CA1877">
        <w:rPr>
          <w:rFonts w:cstheme="minorHAnsi"/>
        </w:rPr>
        <w:t>Workforce agility depends not only on acquiring new talent but also on effectively mobilizing existing employees. Internal mobility and succession planning transform workforce planning from a static forecast into a living, adaptive strategy. By moving talent within the organization, through redeployment, lateral moves, or promotions, organizations build resilience, strengthen engagement, and preserve institutional knowledge.</w:t>
      </w:r>
    </w:p>
    <w:p w14:paraId="7A3699D3" w14:textId="77777777" w:rsidR="00CA1877" w:rsidRPr="00CA1877" w:rsidRDefault="00CA1877" w:rsidP="00CA1877">
      <w:pPr>
        <w:jc w:val="both"/>
        <w:rPr>
          <w:rFonts w:cstheme="minorHAnsi"/>
        </w:rPr>
      </w:pPr>
    </w:p>
    <w:p w14:paraId="4DA860DD" w14:textId="77777777" w:rsidR="00CA1877" w:rsidRPr="00CA1877" w:rsidRDefault="00CA1877" w:rsidP="00CA1877">
      <w:pPr>
        <w:jc w:val="both"/>
        <w:rPr>
          <w:rFonts w:cstheme="minorHAnsi"/>
        </w:rPr>
      </w:pPr>
      <w:r w:rsidRPr="00CA1877">
        <w:rPr>
          <w:rFonts w:cstheme="minorHAnsi"/>
          <w:b/>
          <w:bCs/>
        </w:rPr>
        <w:t>Facilitator Notes:</w:t>
      </w:r>
      <w:r w:rsidRPr="00CA1877">
        <w:rPr>
          <w:rFonts w:cstheme="minorHAnsi"/>
        </w:rPr>
        <w:t> </w:t>
      </w:r>
    </w:p>
    <w:p w14:paraId="4F98EE27" w14:textId="77777777" w:rsidR="00CA1877" w:rsidRDefault="00CA1877" w:rsidP="00CA1877">
      <w:pPr>
        <w:jc w:val="both"/>
        <w:rPr>
          <w:rFonts w:cstheme="minorHAnsi"/>
        </w:rPr>
      </w:pPr>
      <w:r w:rsidRPr="00CA1877">
        <w:rPr>
          <w:rFonts w:cstheme="minorHAnsi"/>
        </w:rPr>
        <w:t xml:space="preserve">According to </w:t>
      </w:r>
      <w:hyperlink r:id="rId13" w:history="1">
        <w:r w:rsidRPr="00CA1877">
          <w:rPr>
            <w:rStyle w:val="Hyperlink"/>
            <w:rFonts w:cstheme="minorHAnsi"/>
          </w:rPr>
          <w:t>LinkedIn</w:t>
        </w:r>
      </w:hyperlink>
      <w:r w:rsidRPr="00CA1877">
        <w:rPr>
          <w:rFonts w:cstheme="minorHAnsi"/>
        </w:rPr>
        <w:t xml:space="preserve">’s </w:t>
      </w:r>
      <w:r w:rsidRPr="00CA1877">
        <w:rPr>
          <w:rFonts w:cstheme="minorHAnsi"/>
          <w:i/>
          <w:iCs/>
        </w:rPr>
        <w:t>Global Talent Trends Report</w:t>
      </w:r>
      <w:r w:rsidRPr="00CA1877">
        <w:rPr>
          <w:rFonts w:cstheme="minorHAnsi"/>
        </w:rPr>
        <w:t xml:space="preserve"> (</w:t>
      </w:r>
      <w:hyperlink r:id="rId14" w:history="1">
        <w:r w:rsidRPr="00CA1877">
          <w:rPr>
            <w:rStyle w:val="Hyperlink"/>
            <w:rFonts w:cstheme="minorHAnsi"/>
          </w:rPr>
          <w:t>2024</w:t>
        </w:r>
      </w:hyperlink>
      <w:r w:rsidRPr="00CA1877">
        <w:rPr>
          <w:rFonts w:cstheme="minorHAnsi"/>
        </w:rPr>
        <w:t>), companies that excel at internal mobility report significantly higher retention rates, faster hiring cycles, and improved engagement when compared with organizations that do not prioritize internal movement.</w:t>
      </w:r>
    </w:p>
    <w:p w14:paraId="1AA81DFE" w14:textId="77777777" w:rsidR="00CA1877" w:rsidRPr="00CA1877" w:rsidRDefault="00CA1877" w:rsidP="00CA1877">
      <w:pPr>
        <w:jc w:val="both"/>
        <w:rPr>
          <w:rFonts w:cstheme="minorHAnsi"/>
        </w:rPr>
      </w:pPr>
    </w:p>
    <w:p w14:paraId="38F52F47" w14:textId="77777777" w:rsidR="00CA1877" w:rsidRDefault="00CA1877" w:rsidP="00CA1877">
      <w:pPr>
        <w:jc w:val="both"/>
        <w:rPr>
          <w:rFonts w:cstheme="minorHAnsi"/>
        </w:rPr>
      </w:pPr>
      <w:r w:rsidRPr="00CA1877">
        <w:rPr>
          <w:rFonts w:cstheme="minorHAnsi"/>
        </w:rPr>
        <w:t>Internal mobility and succession planning ensure that the right people are in the right roles at the right time, without always relying on external recruitment.</w:t>
      </w:r>
    </w:p>
    <w:p w14:paraId="427F0023" w14:textId="77777777" w:rsidR="00CA1877" w:rsidRPr="00CA1877" w:rsidRDefault="00CA1877" w:rsidP="00CA1877">
      <w:pPr>
        <w:jc w:val="both"/>
        <w:rPr>
          <w:rFonts w:cstheme="minorHAnsi"/>
        </w:rPr>
      </w:pPr>
    </w:p>
    <w:p w14:paraId="312379DB" w14:textId="59EBD69B" w:rsidR="00CA1877" w:rsidRDefault="00CA1877" w:rsidP="00CA1877">
      <w:pPr>
        <w:jc w:val="both"/>
        <w:rPr>
          <w:rFonts w:cstheme="minorHAnsi"/>
        </w:rPr>
      </w:pPr>
      <w:r w:rsidRPr="00CA1877">
        <w:rPr>
          <w:rFonts w:cstheme="minorHAnsi"/>
        </w:rPr>
        <w:t>Add your name or any other information to this slide in the subtitle.</w:t>
      </w:r>
    </w:p>
    <w:p w14:paraId="4794E986" w14:textId="77777777" w:rsidR="00CA1877" w:rsidRDefault="00CA1877">
      <w:pPr>
        <w:rPr>
          <w:rFonts w:cstheme="minorHAnsi"/>
        </w:rPr>
      </w:pPr>
      <w:r>
        <w:rPr>
          <w:rFonts w:cstheme="minorHAnsi"/>
        </w:rPr>
        <w:br w:type="page"/>
      </w:r>
    </w:p>
    <w:p w14:paraId="33DA5496" w14:textId="56FEA898" w:rsidR="00CA1877" w:rsidRPr="00CA1877" w:rsidRDefault="00CA1877" w:rsidP="00CA1877">
      <w:pPr>
        <w:jc w:val="center"/>
        <w:rPr>
          <w:rFonts w:cstheme="minorHAnsi"/>
        </w:rPr>
      </w:pPr>
      <w:r>
        <w:rPr>
          <w:rFonts w:cstheme="minorHAnsi"/>
          <w:noProof/>
        </w:rPr>
        <w:lastRenderedPageBreak/>
        <w:drawing>
          <wp:inline distT="0" distB="0" distL="0" distR="0" wp14:anchorId="0296C59C" wp14:editId="797F9CC4">
            <wp:extent cx="3217836" cy="1808314"/>
            <wp:effectExtent l="0" t="0" r="0" b="0"/>
            <wp:docPr id="1585292758" name="Picture 3"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292758" name="Picture 3" descr="A screenshot of a diagram&#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257272" cy="1830476"/>
                    </a:xfrm>
                    <a:prstGeom prst="rect">
                      <a:avLst/>
                    </a:prstGeom>
                  </pic:spPr>
                </pic:pic>
              </a:graphicData>
            </a:graphic>
          </wp:inline>
        </w:drawing>
      </w:r>
    </w:p>
    <w:p w14:paraId="55366E4D" w14:textId="621496AC" w:rsidR="00CA1877" w:rsidRPr="00CA1877" w:rsidRDefault="00CA1877" w:rsidP="00CA1877">
      <w:pPr>
        <w:jc w:val="center"/>
        <w:rPr>
          <w:rFonts w:cstheme="minorHAnsi"/>
        </w:rPr>
      </w:pPr>
      <w:r w:rsidRPr="00CA1877">
        <w:rPr>
          <w:rFonts w:cstheme="minorHAnsi"/>
        </w:rPr>
        <w:t>Time:  2 minutes</w:t>
      </w:r>
    </w:p>
    <w:p w14:paraId="24326A00" w14:textId="4AE528BD" w:rsidR="00CA1877" w:rsidRPr="00CA1877" w:rsidRDefault="00CA1877" w:rsidP="00CA1877">
      <w:pPr>
        <w:jc w:val="center"/>
        <w:rPr>
          <w:rFonts w:cstheme="minorHAnsi"/>
        </w:rPr>
      </w:pPr>
      <w:r w:rsidRPr="00CA1877">
        <w:rPr>
          <w:rFonts w:cstheme="minorHAnsi"/>
        </w:rPr>
        <w:t>Running time: 4 minutes</w:t>
      </w:r>
    </w:p>
    <w:p w14:paraId="3D19364D" w14:textId="77777777" w:rsidR="00CA1877" w:rsidRPr="00CA1877" w:rsidRDefault="00CA1877" w:rsidP="00CA1877">
      <w:pPr>
        <w:jc w:val="both"/>
        <w:rPr>
          <w:rFonts w:cstheme="minorHAnsi"/>
        </w:rPr>
      </w:pPr>
      <w:r w:rsidRPr="00CA1877">
        <w:rPr>
          <w:rFonts w:cstheme="minorHAnsi"/>
        </w:rPr>
        <w:t> </w:t>
      </w:r>
    </w:p>
    <w:p w14:paraId="0B44F993" w14:textId="77777777" w:rsidR="00CA1877" w:rsidRPr="00CA1877" w:rsidRDefault="00CA1877" w:rsidP="00CA1877">
      <w:pPr>
        <w:jc w:val="both"/>
        <w:rPr>
          <w:rFonts w:cstheme="minorHAnsi"/>
        </w:rPr>
      </w:pPr>
      <w:r w:rsidRPr="00CA1877">
        <w:rPr>
          <w:rFonts w:cstheme="minorHAnsi"/>
          <w:b/>
          <w:bCs/>
        </w:rPr>
        <w:t>Objective</w:t>
      </w:r>
      <w:r w:rsidRPr="00CA1877">
        <w:rPr>
          <w:rFonts w:cstheme="minorHAnsi"/>
        </w:rPr>
        <w:t>: Introduce the learning objectives.  </w:t>
      </w:r>
    </w:p>
    <w:p w14:paraId="70272875" w14:textId="77777777" w:rsidR="00CA1877" w:rsidRPr="00CA1877" w:rsidRDefault="00CA1877" w:rsidP="00CA1877">
      <w:pPr>
        <w:jc w:val="both"/>
        <w:rPr>
          <w:rFonts w:cstheme="minorHAnsi"/>
        </w:rPr>
      </w:pPr>
      <w:r w:rsidRPr="00CA1877">
        <w:rPr>
          <w:rFonts w:cstheme="minorHAnsi"/>
          <w:b/>
          <w:bCs/>
        </w:rPr>
        <w:t>Description</w:t>
      </w:r>
      <w:r w:rsidRPr="00CA1877">
        <w:rPr>
          <w:rFonts w:cstheme="minorHAnsi"/>
        </w:rPr>
        <w:t>: Show the objectives.  Answer any questions. </w:t>
      </w:r>
    </w:p>
    <w:p w14:paraId="29480937" w14:textId="77777777" w:rsidR="00CA1877" w:rsidRPr="00CA1877" w:rsidRDefault="00CA1877" w:rsidP="00CA1877">
      <w:pPr>
        <w:jc w:val="both"/>
        <w:rPr>
          <w:rFonts w:cstheme="minorHAnsi"/>
        </w:rPr>
      </w:pPr>
      <w:r w:rsidRPr="00CA1877">
        <w:rPr>
          <w:rFonts w:cstheme="minorHAnsi"/>
          <w:b/>
          <w:bCs/>
        </w:rPr>
        <w:t xml:space="preserve">Instructional Method: </w:t>
      </w:r>
      <w:r w:rsidRPr="00CA1877">
        <w:rPr>
          <w:rFonts w:cstheme="minorHAnsi"/>
        </w:rPr>
        <w:t>Lecture </w:t>
      </w:r>
    </w:p>
    <w:p w14:paraId="4B964E6F" w14:textId="77777777" w:rsidR="00CA1877" w:rsidRPr="00CA1877" w:rsidRDefault="00CA1877" w:rsidP="00CA1877">
      <w:pPr>
        <w:jc w:val="both"/>
        <w:rPr>
          <w:rFonts w:cstheme="minorHAnsi"/>
        </w:rPr>
      </w:pPr>
      <w:r w:rsidRPr="00CA1877">
        <w:rPr>
          <w:rFonts w:cstheme="minorHAnsi"/>
        </w:rPr>
        <w:t> </w:t>
      </w:r>
    </w:p>
    <w:p w14:paraId="604BCECA" w14:textId="77777777" w:rsidR="00CA1877" w:rsidRPr="00CA1877" w:rsidRDefault="00CA1877" w:rsidP="00CA1877">
      <w:pPr>
        <w:jc w:val="both"/>
        <w:rPr>
          <w:rFonts w:cstheme="minorHAnsi"/>
        </w:rPr>
      </w:pPr>
      <w:r w:rsidRPr="00CA1877">
        <w:rPr>
          <w:rFonts w:cstheme="minorHAnsi"/>
          <w:b/>
          <w:bCs/>
        </w:rPr>
        <w:t>Script</w:t>
      </w:r>
      <w:r w:rsidRPr="00CA1877">
        <w:rPr>
          <w:rFonts w:cstheme="minorHAnsi"/>
        </w:rPr>
        <w:t>:   </w:t>
      </w:r>
    </w:p>
    <w:p w14:paraId="57490CC0" w14:textId="77777777" w:rsidR="00CA1877" w:rsidRPr="00CA1877" w:rsidRDefault="00CA1877" w:rsidP="00CA1877">
      <w:pPr>
        <w:jc w:val="both"/>
        <w:rPr>
          <w:rFonts w:cstheme="minorHAnsi"/>
        </w:rPr>
      </w:pPr>
      <w:r w:rsidRPr="00CA1877">
        <w:rPr>
          <w:rFonts w:cstheme="minorHAnsi"/>
        </w:rPr>
        <w:t>Here are the student objectives for this module: </w:t>
      </w:r>
    </w:p>
    <w:p w14:paraId="287AF4C6" w14:textId="77777777" w:rsidR="00CA1877" w:rsidRPr="00CA1877" w:rsidRDefault="00CA1877" w:rsidP="001B5BFB">
      <w:pPr>
        <w:numPr>
          <w:ilvl w:val="0"/>
          <w:numId w:val="1"/>
        </w:numPr>
        <w:jc w:val="both"/>
        <w:rPr>
          <w:rFonts w:cstheme="minorHAnsi"/>
        </w:rPr>
      </w:pPr>
      <w:r w:rsidRPr="00CA1877">
        <w:rPr>
          <w:rFonts w:cstheme="minorHAnsi"/>
        </w:rPr>
        <w:t>Explain the benefits of internal mobility for workforce agility.</w:t>
      </w:r>
    </w:p>
    <w:p w14:paraId="100D0D4D" w14:textId="77777777" w:rsidR="00CA1877" w:rsidRPr="00CA1877" w:rsidRDefault="00CA1877" w:rsidP="001B5BFB">
      <w:pPr>
        <w:numPr>
          <w:ilvl w:val="0"/>
          <w:numId w:val="1"/>
        </w:numPr>
        <w:jc w:val="both"/>
        <w:rPr>
          <w:rFonts w:cstheme="minorHAnsi"/>
        </w:rPr>
      </w:pPr>
      <w:r w:rsidRPr="00CA1877">
        <w:rPr>
          <w:rFonts w:cstheme="minorHAnsi"/>
        </w:rPr>
        <w:t>Develop a basic succession planning model.</w:t>
      </w:r>
    </w:p>
    <w:p w14:paraId="5FC3ED61" w14:textId="77777777" w:rsidR="00CA1877" w:rsidRPr="00CA1877" w:rsidRDefault="00CA1877" w:rsidP="001B5BFB">
      <w:pPr>
        <w:numPr>
          <w:ilvl w:val="0"/>
          <w:numId w:val="1"/>
        </w:numPr>
        <w:jc w:val="both"/>
        <w:rPr>
          <w:rFonts w:cstheme="minorHAnsi"/>
        </w:rPr>
      </w:pPr>
      <w:r w:rsidRPr="00CA1877">
        <w:rPr>
          <w:rFonts w:cstheme="minorHAnsi"/>
        </w:rPr>
        <w:t>Identify barriers to effective internal talent movement.</w:t>
      </w:r>
    </w:p>
    <w:p w14:paraId="7A769B18" w14:textId="77777777" w:rsidR="00CA1877" w:rsidRPr="00CA1877" w:rsidRDefault="00CA1877" w:rsidP="00CA1877">
      <w:pPr>
        <w:jc w:val="both"/>
        <w:rPr>
          <w:rFonts w:cstheme="minorHAnsi"/>
        </w:rPr>
      </w:pPr>
      <w:r w:rsidRPr="00CA1877">
        <w:rPr>
          <w:rFonts w:cstheme="minorHAnsi"/>
        </w:rPr>
        <w:t> </w:t>
      </w:r>
    </w:p>
    <w:p w14:paraId="3328E766" w14:textId="77777777" w:rsidR="00CA1877" w:rsidRPr="00CA1877" w:rsidRDefault="00CA1877" w:rsidP="00CA1877">
      <w:pPr>
        <w:jc w:val="both"/>
        <w:rPr>
          <w:rFonts w:cstheme="minorHAnsi"/>
        </w:rPr>
      </w:pPr>
      <w:r w:rsidRPr="00CA1877">
        <w:rPr>
          <w:rFonts w:cstheme="minorHAnsi"/>
          <w:b/>
          <w:bCs/>
        </w:rPr>
        <w:t>Facilitator Notes:</w:t>
      </w:r>
      <w:r w:rsidRPr="00CA1877">
        <w:rPr>
          <w:rFonts w:cstheme="minorHAnsi"/>
        </w:rPr>
        <w:t> </w:t>
      </w:r>
    </w:p>
    <w:p w14:paraId="4341FB50" w14:textId="77777777" w:rsidR="00CA1877" w:rsidRPr="00CA1877" w:rsidRDefault="00CA1877" w:rsidP="00CA1877">
      <w:pPr>
        <w:jc w:val="both"/>
        <w:rPr>
          <w:rFonts w:cstheme="minorHAnsi"/>
        </w:rPr>
      </w:pPr>
      <w:r w:rsidRPr="00CA1877">
        <w:rPr>
          <w:rFonts w:cstheme="minorHAnsi"/>
        </w:rPr>
        <w:t>Use the objective topics to create an evaluation for the review. </w:t>
      </w:r>
    </w:p>
    <w:p w14:paraId="174C2D37" w14:textId="5458B5D9" w:rsidR="00CA1877" w:rsidRDefault="00CA1877">
      <w:pPr>
        <w:rPr>
          <w:rFonts w:cstheme="minorHAnsi"/>
        </w:rPr>
      </w:pPr>
      <w:r>
        <w:rPr>
          <w:rFonts w:cstheme="minorHAnsi"/>
        </w:rPr>
        <w:br w:type="page"/>
      </w:r>
    </w:p>
    <w:p w14:paraId="6A4521D7" w14:textId="49CA65C0" w:rsidR="00CA1877" w:rsidRPr="00CA1877" w:rsidRDefault="00CA1877" w:rsidP="00CA1877">
      <w:pPr>
        <w:jc w:val="center"/>
        <w:rPr>
          <w:rFonts w:cstheme="minorHAnsi"/>
        </w:rPr>
      </w:pPr>
      <w:r>
        <w:rPr>
          <w:rFonts w:cstheme="minorHAnsi"/>
          <w:noProof/>
        </w:rPr>
        <w:lastRenderedPageBreak/>
        <w:drawing>
          <wp:inline distT="0" distB="0" distL="0" distR="0" wp14:anchorId="74AE4FD6" wp14:editId="1EF4E239">
            <wp:extent cx="3218688" cy="1808793"/>
            <wp:effectExtent l="0" t="0" r="0" b="0"/>
            <wp:docPr id="472060858" name="Picture 4" descr="A group of people clapping h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060858" name="Picture 4" descr="A group of people clapping hand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248553" cy="1825576"/>
                    </a:xfrm>
                    <a:prstGeom prst="rect">
                      <a:avLst/>
                    </a:prstGeom>
                  </pic:spPr>
                </pic:pic>
              </a:graphicData>
            </a:graphic>
          </wp:inline>
        </w:drawing>
      </w:r>
    </w:p>
    <w:p w14:paraId="46C7FFD2" w14:textId="2FADF4C7" w:rsidR="000B5308" w:rsidRDefault="000B5308" w:rsidP="00CA1877">
      <w:pPr>
        <w:rPr>
          <w:rFonts w:cstheme="minorHAnsi"/>
        </w:rPr>
      </w:pPr>
    </w:p>
    <w:p w14:paraId="5F15874F" w14:textId="07300969" w:rsidR="00CA1877" w:rsidRPr="00CA1877" w:rsidRDefault="00CA1877" w:rsidP="00CA1877">
      <w:pPr>
        <w:jc w:val="center"/>
        <w:rPr>
          <w:rFonts w:cstheme="minorHAnsi"/>
        </w:rPr>
      </w:pPr>
      <w:r w:rsidRPr="00CA1877">
        <w:rPr>
          <w:rFonts w:cstheme="minorHAnsi"/>
        </w:rPr>
        <w:t>Time:  3 minutes</w:t>
      </w:r>
    </w:p>
    <w:p w14:paraId="57F4D756" w14:textId="58E5C7F3" w:rsidR="00CA1877" w:rsidRPr="00CA1877" w:rsidRDefault="00CA1877" w:rsidP="00CA1877">
      <w:pPr>
        <w:jc w:val="center"/>
        <w:rPr>
          <w:rFonts w:cstheme="minorHAnsi"/>
        </w:rPr>
      </w:pPr>
      <w:r w:rsidRPr="00CA1877">
        <w:rPr>
          <w:rFonts w:cstheme="minorHAnsi"/>
        </w:rPr>
        <w:t>Running time: 7 minutes</w:t>
      </w:r>
    </w:p>
    <w:p w14:paraId="66F5DED3" w14:textId="77777777" w:rsidR="00CA1877" w:rsidRPr="00CA1877" w:rsidRDefault="00CA1877" w:rsidP="00CA1877">
      <w:pPr>
        <w:jc w:val="both"/>
        <w:rPr>
          <w:rFonts w:cstheme="minorHAnsi"/>
        </w:rPr>
      </w:pPr>
      <w:r w:rsidRPr="00CA1877">
        <w:rPr>
          <w:rFonts w:cstheme="minorHAnsi"/>
        </w:rPr>
        <w:t> </w:t>
      </w:r>
    </w:p>
    <w:p w14:paraId="017223AA" w14:textId="02FE744D" w:rsidR="00CA1877" w:rsidRPr="00CA1877" w:rsidRDefault="00CA1877" w:rsidP="00CA1877">
      <w:pPr>
        <w:jc w:val="both"/>
        <w:rPr>
          <w:rFonts w:cstheme="minorHAnsi"/>
        </w:rPr>
      </w:pPr>
      <w:r w:rsidRPr="00CA1877">
        <w:rPr>
          <w:rFonts w:cstheme="minorHAnsi"/>
          <w:b/>
          <w:bCs/>
        </w:rPr>
        <w:t>Objective</w:t>
      </w:r>
      <w:r w:rsidRPr="00CA1877">
        <w:rPr>
          <w:rFonts w:cstheme="minorHAnsi"/>
        </w:rPr>
        <w:t xml:space="preserve">: Define </w:t>
      </w:r>
      <w:r>
        <w:rPr>
          <w:rFonts w:cstheme="minorHAnsi"/>
        </w:rPr>
        <w:t>i</w:t>
      </w:r>
      <w:r w:rsidRPr="00CA1877">
        <w:rPr>
          <w:rFonts w:cstheme="minorHAnsi"/>
        </w:rPr>
        <w:t xml:space="preserve">nternal </w:t>
      </w:r>
      <w:r>
        <w:rPr>
          <w:rFonts w:cstheme="minorHAnsi"/>
        </w:rPr>
        <w:t>m</w:t>
      </w:r>
      <w:r w:rsidRPr="00CA1877">
        <w:rPr>
          <w:rFonts w:cstheme="minorHAnsi"/>
        </w:rPr>
        <w:t xml:space="preserve">obility </w:t>
      </w:r>
      <w:r>
        <w:rPr>
          <w:rFonts w:cstheme="minorHAnsi"/>
        </w:rPr>
        <w:t xml:space="preserve">and </w:t>
      </w:r>
      <w:r w:rsidRPr="00CA1877">
        <w:rPr>
          <w:rFonts w:cstheme="minorHAnsi"/>
        </w:rPr>
        <w:t>how it is strategic in workforce planning.</w:t>
      </w:r>
    </w:p>
    <w:p w14:paraId="12CEF086" w14:textId="10C13D40" w:rsidR="00CA1877" w:rsidRPr="00CA1877" w:rsidRDefault="00CA1877" w:rsidP="00CA1877">
      <w:pPr>
        <w:jc w:val="both"/>
        <w:rPr>
          <w:rFonts w:cstheme="minorHAnsi"/>
        </w:rPr>
      </w:pPr>
      <w:r w:rsidRPr="00CA1877">
        <w:rPr>
          <w:rFonts w:cstheme="minorHAnsi"/>
          <w:b/>
          <w:bCs/>
        </w:rPr>
        <w:t>Description</w:t>
      </w:r>
      <w:r w:rsidRPr="00CA1877">
        <w:rPr>
          <w:rFonts w:cstheme="minorHAnsi"/>
        </w:rPr>
        <w:t xml:space="preserve">: Define Internal Mobility, show </w:t>
      </w:r>
      <w:r>
        <w:rPr>
          <w:rFonts w:cstheme="minorHAnsi"/>
        </w:rPr>
        <w:t xml:space="preserve">a </w:t>
      </w:r>
      <w:r w:rsidRPr="00CA1877">
        <w:rPr>
          <w:rFonts w:cstheme="minorHAnsi"/>
        </w:rPr>
        <w:t xml:space="preserve">video, and give </w:t>
      </w:r>
      <w:r>
        <w:rPr>
          <w:rFonts w:cstheme="minorHAnsi"/>
        </w:rPr>
        <w:t xml:space="preserve">an </w:t>
      </w:r>
      <w:r w:rsidRPr="00CA1877">
        <w:rPr>
          <w:rFonts w:cstheme="minorHAnsi"/>
        </w:rPr>
        <w:t>example.</w:t>
      </w:r>
    </w:p>
    <w:p w14:paraId="27EE0E43" w14:textId="77777777" w:rsidR="00CA1877" w:rsidRPr="00CA1877" w:rsidRDefault="00CA1877" w:rsidP="00CA1877">
      <w:pPr>
        <w:jc w:val="both"/>
        <w:rPr>
          <w:rFonts w:cstheme="minorHAnsi"/>
        </w:rPr>
      </w:pPr>
      <w:r w:rsidRPr="00CA1877">
        <w:rPr>
          <w:rFonts w:cstheme="minorHAnsi"/>
          <w:b/>
          <w:bCs/>
        </w:rPr>
        <w:t>Instructional Method</w:t>
      </w:r>
      <w:r w:rsidRPr="00CA1877">
        <w:rPr>
          <w:rFonts w:cstheme="minorHAnsi"/>
        </w:rPr>
        <w:t>: Lecture – Video - Example</w:t>
      </w:r>
    </w:p>
    <w:p w14:paraId="72A5ED8D" w14:textId="77777777" w:rsidR="00CA1877" w:rsidRPr="00CA1877" w:rsidRDefault="00CA1877" w:rsidP="00CA1877">
      <w:pPr>
        <w:jc w:val="both"/>
        <w:rPr>
          <w:rFonts w:cstheme="minorHAnsi"/>
        </w:rPr>
      </w:pPr>
      <w:r w:rsidRPr="00CA1877">
        <w:rPr>
          <w:rFonts w:cstheme="minorHAnsi"/>
        </w:rPr>
        <w:t> </w:t>
      </w:r>
    </w:p>
    <w:p w14:paraId="62972E2C" w14:textId="77777777" w:rsidR="00CA1877" w:rsidRPr="00CA1877" w:rsidRDefault="00CA1877" w:rsidP="00CA1877">
      <w:pPr>
        <w:jc w:val="both"/>
        <w:rPr>
          <w:rFonts w:cstheme="minorHAnsi"/>
        </w:rPr>
      </w:pPr>
      <w:r w:rsidRPr="00CA1877">
        <w:rPr>
          <w:rFonts w:cstheme="minorHAnsi"/>
          <w:b/>
          <w:bCs/>
        </w:rPr>
        <w:t>Script</w:t>
      </w:r>
      <w:r w:rsidRPr="00CA1877">
        <w:rPr>
          <w:rFonts w:cstheme="minorHAnsi"/>
        </w:rPr>
        <w:t>:   </w:t>
      </w:r>
    </w:p>
    <w:p w14:paraId="5CD33E73" w14:textId="77777777" w:rsidR="00CA1877" w:rsidRDefault="00CA1877" w:rsidP="00CA1877">
      <w:pPr>
        <w:rPr>
          <w:rFonts w:cstheme="minorHAnsi"/>
        </w:rPr>
      </w:pPr>
      <w:r w:rsidRPr="00CA1877">
        <w:rPr>
          <w:rFonts w:cstheme="minorHAnsi"/>
        </w:rPr>
        <w:t>Internal mobility refers to the movement of employees across roles, levels, or business units within an organization. It can take many forms: vertical promotions, lateral transfers, project-based rotations, or redeployment during restructuring.</w:t>
      </w:r>
    </w:p>
    <w:p w14:paraId="4E27E1C9" w14:textId="77777777" w:rsidR="00CA1877" w:rsidRPr="00CA1877" w:rsidRDefault="00CA1877" w:rsidP="00CA1877">
      <w:pPr>
        <w:rPr>
          <w:rFonts w:cstheme="minorHAnsi"/>
        </w:rPr>
      </w:pPr>
    </w:p>
    <w:p w14:paraId="2F0FB445" w14:textId="77777777" w:rsidR="00CA1877" w:rsidRPr="00CA1877" w:rsidRDefault="00CA1877" w:rsidP="00CA1877">
      <w:pPr>
        <w:rPr>
          <w:rFonts w:cstheme="minorHAnsi"/>
        </w:rPr>
      </w:pPr>
      <w:r w:rsidRPr="00CA1877">
        <w:rPr>
          <w:rFonts w:cstheme="minorHAnsi"/>
        </w:rPr>
        <w:t>Research from Aptitude Research (</w:t>
      </w:r>
      <w:hyperlink r:id="rId17" w:history="1">
        <w:r w:rsidRPr="00CA1877">
          <w:rPr>
            <w:rStyle w:val="Hyperlink"/>
            <w:rFonts w:cstheme="minorHAnsi"/>
          </w:rPr>
          <w:t>2023</w:t>
        </w:r>
      </w:hyperlink>
      <w:r w:rsidRPr="00CA1877">
        <w:rPr>
          <w:rFonts w:cstheme="minorHAnsi"/>
        </w:rPr>
        <w:t>) finds that organizations prioritizing internal mobility report significantly higher retention of key talent and improved internal hiring outcomes, underscoring how internal movement builds workforce resilience and reduces dependency on external talent markets.</w:t>
      </w:r>
    </w:p>
    <w:p w14:paraId="08838387" w14:textId="77777777" w:rsidR="00CA1877" w:rsidRDefault="00CA1877" w:rsidP="00CA1877">
      <w:pPr>
        <w:rPr>
          <w:rFonts w:cstheme="minorHAnsi"/>
        </w:rPr>
      </w:pPr>
      <w:r w:rsidRPr="00CA1877">
        <w:rPr>
          <w:rFonts w:cstheme="minorHAnsi"/>
          <w:b/>
          <w:bCs/>
        </w:rPr>
        <w:t>Facilitator Notes:</w:t>
      </w:r>
      <w:r w:rsidRPr="00CA1877">
        <w:rPr>
          <w:rFonts w:cstheme="minorHAnsi"/>
        </w:rPr>
        <w:t> </w:t>
      </w:r>
    </w:p>
    <w:p w14:paraId="0A4570BB" w14:textId="77777777" w:rsidR="00CA1877" w:rsidRPr="00CA1877" w:rsidRDefault="00CA1877" w:rsidP="00CA1877">
      <w:pPr>
        <w:rPr>
          <w:rFonts w:cstheme="minorHAnsi"/>
        </w:rPr>
      </w:pPr>
    </w:p>
    <w:p w14:paraId="385977F5" w14:textId="77777777" w:rsidR="00CA1877" w:rsidRDefault="00CA1877" w:rsidP="00CA1877">
      <w:pPr>
        <w:rPr>
          <w:rFonts w:cstheme="minorHAnsi"/>
          <w:b/>
          <w:bCs/>
        </w:rPr>
      </w:pPr>
      <w:r w:rsidRPr="00CA1877">
        <w:rPr>
          <w:rFonts w:cstheme="minorHAnsi"/>
        </w:rPr>
        <w:t>​​</w:t>
      </w:r>
      <w:hyperlink r:id="rId18" w:history="1">
        <w:r w:rsidRPr="00CA1877">
          <w:rPr>
            <w:rStyle w:val="Hyperlink"/>
            <w:rFonts w:cstheme="minorHAnsi"/>
          </w:rPr>
          <w:t>Success story: Atlassian's Internal Mobility</w:t>
        </w:r>
      </w:hyperlink>
      <w:r w:rsidRPr="00CA1877">
        <w:rPr>
          <w:rFonts w:cstheme="minorHAnsi"/>
          <w:b/>
          <w:bCs/>
        </w:rPr>
        <w:t>- Video (2:29)</w:t>
      </w:r>
    </w:p>
    <w:p w14:paraId="6B785173" w14:textId="77777777" w:rsidR="00CA1877" w:rsidRPr="00CA1877" w:rsidRDefault="00CA1877" w:rsidP="00CA1877">
      <w:pPr>
        <w:rPr>
          <w:rFonts w:cstheme="minorHAnsi"/>
        </w:rPr>
      </w:pPr>
    </w:p>
    <w:p w14:paraId="5B5BC865" w14:textId="77777777" w:rsidR="00CA1877" w:rsidRPr="00CA1877" w:rsidRDefault="00CA1877" w:rsidP="00CA1877">
      <w:pPr>
        <w:rPr>
          <w:rFonts w:cstheme="minorHAnsi"/>
        </w:rPr>
      </w:pPr>
      <w:r w:rsidRPr="00CA1877">
        <w:rPr>
          <w:rFonts w:cstheme="minorHAnsi"/>
          <w:b/>
          <w:bCs/>
        </w:rPr>
        <w:t>Key Benefits of Internal Mobility</w:t>
      </w:r>
    </w:p>
    <w:p w14:paraId="6B23B516" w14:textId="77777777" w:rsidR="00CA1877" w:rsidRPr="00CA1877" w:rsidRDefault="00CA1877" w:rsidP="001B5BFB">
      <w:pPr>
        <w:pStyle w:val="ListParagraph"/>
        <w:numPr>
          <w:ilvl w:val="0"/>
          <w:numId w:val="2"/>
        </w:numPr>
        <w:rPr>
          <w:rFonts w:cstheme="minorHAnsi"/>
        </w:rPr>
      </w:pPr>
      <w:hyperlink r:id="rId19" w:history="1">
        <w:r w:rsidRPr="00CA1877">
          <w:rPr>
            <w:rStyle w:val="Hyperlink"/>
            <w:rFonts w:cstheme="minorHAnsi"/>
            <w:b/>
            <w:bCs/>
          </w:rPr>
          <w:t>Agility</w:t>
        </w:r>
      </w:hyperlink>
      <w:r w:rsidRPr="00CA1877">
        <w:rPr>
          <w:rFonts w:cstheme="minorHAnsi"/>
          <w:b/>
          <w:bCs/>
        </w:rPr>
        <w:t>:</w:t>
      </w:r>
      <w:r w:rsidRPr="00CA1877">
        <w:rPr>
          <w:rFonts w:cstheme="minorHAnsi"/>
        </w:rPr>
        <w:t xml:space="preserve"> Enables rapid response to market changes or strategic pivots.</w:t>
      </w:r>
      <w:r w:rsidRPr="00CA1877">
        <w:rPr>
          <w:rFonts w:cstheme="minorHAnsi"/>
        </w:rPr>
        <w:br/>
      </w:r>
      <w:hyperlink r:id="rId20" w:history="1">
        <w:r w:rsidRPr="00CA1877">
          <w:rPr>
            <w:rStyle w:val="Hyperlink"/>
            <w:rFonts w:cstheme="minorHAnsi"/>
            <w:b/>
            <w:bCs/>
          </w:rPr>
          <w:t>Retention</w:t>
        </w:r>
      </w:hyperlink>
      <w:r w:rsidRPr="00CA1877">
        <w:rPr>
          <w:rFonts w:cstheme="minorHAnsi"/>
          <w:b/>
          <w:bCs/>
        </w:rPr>
        <w:t>:</w:t>
      </w:r>
      <w:r w:rsidRPr="00CA1877">
        <w:rPr>
          <w:rFonts w:cstheme="minorHAnsi"/>
        </w:rPr>
        <w:t xml:space="preserve"> Satisfies career-growth expectations, lowering voluntary turnover.</w:t>
      </w:r>
    </w:p>
    <w:p w14:paraId="53E70A7F" w14:textId="77777777" w:rsidR="00CA1877" w:rsidRPr="00CA1877" w:rsidRDefault="00CA1877" w:rsidP="001B5BFB">
      <w:pPr>
        <w:pStyle w:val="ListParagraph"/>
        <w:numPr>
          <w:ilvl w:val="0"/>
          <w:numId w:val="2"/>
        </w:numPr>
        <w:rPr>
          <w:rFonts w:cstheme="minorHAnsi"/>
        </w:rPr>
      </w:pPr>
      <w:hyperlink r:id="rId21" w:history="1">
        <w:r w:rsidRPr="00CA1877">
          <w:rPr>
            <w:rStyle w:val="Hyperlink"/>
            <w:rFonts w:cstheme="minorHAnsi"/>
            <w:b/>
            <w:bCs/>
          </w:rPr>
          <w:t>Capability Development</w:t>
        </w:r>
      </w:hyperlink>
      <w:r w:rsidRPr="00CA1877">
        <w:rPr>
          <w:rFonts w:cstheme="minorHAnsi"/>
          <w:b/>
          <w:bCs/>
        </w:rPr>
        <w:t>:</w:t>
      </w:r>
      <w:r w:rsidRPr="00CA1877">
        <w:rPr>
          <w:rFonts w:cstheme="minorHAnsi"/>
        </w:rPr>
        <w:t xml:space="preserve"> Encourages cross-functional skill growth.</w:t>
      </w:r>
    </w:p>
    <w:p w14:paraId="618A8D91" w14:textId="77777777" w:rsidR="00CA1877" w:rsidRPr="00CA1877" w:rsidRDefault="00CA1877" w:rsidP="001B5BFB">
      <w:pPr>
        <w:pStyle w:val="ListParagraph"/>
        <w:numPr>
          <w:ilvl w:val="0"/>
          <w:numId w:val="2"/>
        </w:numPr>
        <w:rPr>
          <w:rFonts w:cstheme="minorHAnsi"/>
        </w:rPr>
      </w:pPr>
      <w:hyperlink r:id="rId22" w:history="1">
        <w:r w:rsidRPr="00CA1877">
          <w:rPr>
            <w:rStyle w:val="Hyperlink"/>
            <w:rFonts w:cstheme="minorHAnsi"/>
            <w:b/>
            <w:bCs/>
          </w:rPr>
          <w:t>Cost Efficiency</w:t>
        </w:r>
      </w:hyperlink>
      <w:r w:rsidRPr="00CA1877">
        <w:rPr>
          <w:rFonts w:cstheme="minorHAnsi"/>
          <w:b/>
          <w:bCs/>
        </w:rPr>
        <w:t>:</w:t>
      </w:r>
      <w:r w:rsidRPr="00CA1877">
        <w:rPr>
          <w:rFonts w:cstheme="minorHAnsi"/>
        </w:rPr>
        <w:t xml:space="preserve"> Reduces recruitment and onboarding costs.</w:t>
      </w:r>
    </w:p>
    <w:p w14:paraId="1B65CEF1" w14:textId="27B2AA6A" w:rsidR="00CA1877" w:rsidRPr="00CA1877" w:rsidRDefault="00CA1877" w:rsidP="001B5BFB">
      <w:pPr>
        <w:pStyle w:val="ListParagraph"/>
        <w:numPr>
          <w:ilvl w:val="0"/>
          <w:numId w:val="2"/>
        </w:numPr>
        <w:rPr>
          <w:rFonts w:cstheme="minorHAnsi"/>
        </w:rPr>
      </w:pPr>
      <w:hyperlink r:id="rId23" w:history="1">
        <w:r w:rsidRPr="00CA1877">
          <w:rPr>
            <w:rStyle w:val="Hyperlink"/>
            <w:rFonts w:cstheme="minorHAnsi"/>
            <w:b/>
            <w:bCs/>
          </w:rPr>
          <w:t>Culture Strengthening</w:t>
        </w:r>
      </w:hyperlink>
      <w:r w:rsidRPr="00CA1877">
        <w:rPr>
          <w:rFonts w:cstheme="minorHAnsi"/>
          <w:b/>
          <w:bCs/>
        </w:rPr>
        <w:t>:</w:t>
      </w:r>
      <w:r w:rsidRPr="00CA1877">
        <w:rPr>
          <w:rFonts w:cstheme="minorHAnsi"/>
        </w:rPr>
        <w:t xml:space="preserve"> Demonstrates investment in employee potential, reinforcing engagement and trust.</w:t>
      </w:r>
      <w:r>
        <w:rPr>
          <w:rFonts w:cstheme="minorHAnsi"/>
        </w:rPr>
        <w:br/>
      </w:r>
    </w:p>
    <w:p w14:paraId="2BC0B02B" w14:textId="0DCF20E3" w:rsidR="00CA1877" w:rsidRDefault="00CA1877" w:rsidP="00CA1877">
      <w:pPr>
        <w:rPr>
          <w:rFonts w:cstheme="minorHAnsi"/>
        </w:rPr>
      </w:pPr>
      <w:r w:rsidRPr="00CA1877">
        <w:rPr>
          <w:rFonts w:cstheme="minorHAnsi"/>
          <w:b/>
          <w:bCs/>
        </w:rPr>
        <w:t>Example:</w:t>
      </w:r>
      <w:r w:rsidRPr="00CA1877">
        <w:rPr>
          <w:rFonts w:cstheme="minorHAnsi"/>
          <w:b/>
          <w:bCs/>
        </w:rPr>
        <w:br/>
      </w:r>
      <w:r w:rsidRPr="00CA1877">
        <w:rPr>
          <w:rFonts w:cstheme="minorHAnsi"/>
        </w:rPr>
        <w:t>At Schneider Electric, a global energy-management firm, internal surveys revealed that nearly 50% of departing employees cited lack of growth opportunities as their primary reason for leaving. In response, the company launched its “Open Talent Market,” an AI-powered internal talent marketplace enabling employees to apply for projects, mentorships, and full-time roles. Early adoption reached 60% of employees within two months, unlocking previously hidden talent capacity and strengthening internal mobility and retention (</w:t>
      </w:r>
      <w:hyperlink r:id="rId24" w:history="1">
        <w:r w:rsidRPr="00CA1877">
          <w:rPr>
            <w:rStyle w:val="Hyperlink"/>
            <w:rFonts w:cstheme="minorHAnsi"/>
          </w:rPr>
          <w:t>Schneider Electric, 2024</w:t>
        </w:r>
      </w:hyperlink>
      <w:r w:rsidRPr="00CA1877">
        <w:rPr>
          <w:rFonts w:cstheme="minorHAnsi"/>
        </w:rPr>
        <w:t>).</w:t>
      </w:r>
    </w:p>
    <w:p w14:paraId="5E2D4DE6" w14:textId="77777777" w:rsidR="00CA1877" w:rsidRDefault="00CA1877">
      <w:pPr>
        <w:rPr>
          <w:rFonts w:cstheme="minorHAnsi"/>
        </w:rPr>
      </w:pPr>
      <w:r>
        <w:rPr>
          <w:rFonts w:cstheme="minorHAnsi"/>
        </w:rPr>
        <w:br w:type="page"/>
      </w:r>
    </w:p>
    <w:p w14:paraId="1DD4F531" w14:textId="312EEF75" w:rsidR="00CA1877" w:rsidRPr="00CA1877" w:rsidRDefault="00490937" w:rsidP="00490937">
      <w:pPr>
        <w:jc w:val="center"/>
        <w:rPr>
          <w:rFonts w:cstheme="minorHAnsi"/>
        </w:rPr>
      </w:pPr>
      <w:r>
        <w:rPr>
          <w:rFonts w:cstheme="minorHAnsi"/>
          <w:noProof/>
        </w:rPr>
        <w:lastRenderedPageBreak/>
        <w:drawing>
          <wp:inline distT="0" distB="0" distL="0" distR="0" wp14:anchorId="70A52B60" wp14:editId="0F9D9FA8">
            <wp:extent cx="3191256" cy="1793377"/>
            <wp:effectExtent l="0" t="0" r="0" b="0"/>
            <wp:docPr id="1727581216" name="Picture 5" descr="A group of people looking at their pho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81216" name="Picture 5" descr="A group of people looking at their phones&#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230473" cy="1815415"/>
                    </a:xfrm>
                    <a:prstGeom prst="rect">
                      <a:avLst/>
                    </a:prstGeom>
                  </pic:spPr>
                </pic:pic>
              </a:graphicData>
            </a:graphic>
          </wp:inline>
        </w:drawing>
      </w:r>
    </w:p>
    <w:p w14:paraId="5280997C" w14:textId="77777777" w:rsidR="00CA1877" w:rsidRDefault="00CA1877" w:rsidP="00CA1877">
      <w:pPr>
        <w:jc w:val="both"/>
        <w:rPr>
          <w:rFonts w:cstheme="minorHAnsi"/>
        </w:rPr>
      </w:pPr>
    </w:p>
    <w:p w14:paraId="27C1524F" w14:textId="133F0647" w:rsidR="00490937" w:rsidRPr="00490937" w:rsidRDefault="00490937" w:rsidP="00490937">
      <w:pPr>
        <w:jc w:val="center"/>
        <w:rPr>
          <w:rFonts w:cstheme="minorHAnsi"/>
        </w:rPr>
      </w:pPr>
      <w:r w:rsidRPr="00490937">
        <w:rPr>
          <w:rFonts w:cstheme="minorHAnsi"/>
        </w:rPr>
        <w:t>Time:  3 minutes</w:t>
      </w:r>
    </w:p>
    <w:p w14:paraId="3E7F578C" w14:textId="73E08617" w:rsidR="00490937" w:rsidRPr="00490937" w:rsidRDefault="00490937" w:rsidP="00490937">
      <w:pPr>
        <w:jc w:val="center"/>
        <w:rPr>
          <w:rFonts w:cstheme="minorHAnsi"/>
        </w:rPr>
      </w:pPr>
      <w:r w:rsidRPr="00490937">
        <w:rPr>
          <w:rFonts w:cstheme="minorHAnsi"/>
        </w:rPr>
        <w:t>Running time: 10 minutes</w:t>
      </w:r>
    </w:p>
    <w:p w14:paraId="364E6E33" w14:textId="77777777" w:rsidR="00490937" w:rsidRPr="00490937" w:rsidRDefault="00490937" w:rsidP="00490937">
      <w:pPr>
        <w:rPr>
          <w:rFonts w:cstheme="minorHAnsi"/>
        </w:rPr>
      </w:pPr>
      <w:r w:rsidRPr="00490937">
        <w:rPr>
          <w:rFonts w:cstheme="minorHAnsi"/>
        </w:rPr>
        <w:t> </w:t>
      </w:r>
    </w:p>
    <w:p w14:paraId="79E67A48" w14:textId="77777777" w:rsidR="00490937" w:rsidRPr="00490937" w:rsidRDefault="00490937" w:rsidP="00490937">
      <w:pPr>
        <w:rPr>
          <w:rFonts w:cstheme="minorHAnsi"/>
        </w:rPr>
      </w:pPr>
      <w:r w:rsidRPr="00490937">
        <w:rPr>
          <w:rFonts w:cstheme="minorHAnsi"/>
          <w:b/>
          <w:bCs/>
        </w:rPr>
        <w:t>Objective</w:t>
      </w:r>
      <w:r w:rsidRPr="00490937">
        <w:rPr>
          <w:rFonts w:cstheme="minorHAnsi"/>
        </w:rPr>
        <w:t>: Identify and explain three key integration points to link mobility to workforce planning.</w:t>
      </w:r>
    </w:p>
    <w:p w14:paraId="19EE219B" w14:textId="77777777" w:rsidR="00490937" w:rsidRPr="00490937" w:rsidRDefault="00490937" w:rsidP="00490937">
      <w:pPr>
        <w:rPr>
          <w:rFonts w:cstheme="minorHAnsi"/>
        </w:rPr>
      </w:pPr>
      <w:r w:rsidRPr="00490937">
        <w:rPr>
          <w:rFonts w:cstheme="minorHAnsi"/>
          <w:b/>
          <w:bCs/>
        </w:rPr>
        <w:t>Description</w:t>
      </w:r>
      <w:r w:rsidRPr="00490937">
        <w:rPr>
          <w:rFonts w:cstheme="minorHAnsi"/>
        </w:rPr>
        <w:t>: Briefly explain the three key integration points and describe the Accenture example.</w:t>
      </w:r>
    </w:p>
    <w:p w14:paraId="5F8BFE1D" w14:textId="5E2563A9" w:rsidR="00490937" w:rsidRPr="00490937" w:rsidRDefault="00490937" w:rsidP="00490937">
      <w:pPr>
        <w:rPr>
          <w:rFonts w:cstheme="minorHAnsi"/>
        </w:rPr>
      </w:pPr>
      <w:r w:rsidRPr="00490937">
        <w:rPr>
          <w:rFonts w:cstheme="minorHAnsi"/>
          <w:b/>
          <w:bCs/>
        </w:rPr>
        <w:t>Instructional Method</w:t>
      </w:r>
      <w:r w:rsidRPr="00490937">
        <w:rPr>
          <w:rFonts w:cstheme="minorHAnsi"/>
        </w:rPr>
        <w:t>: Lecture - Example</w:t>
      </w:r>
    </w:p>
    <w:p w14:paraId="18A09154" w14:textId="77777777" w:rsidR="00490937" w:rsidRPr="00490937" w:rsidRDefault="00490937" w:rsidP="00490937">
      <w:pPr>
        <w:rPr>
          <w:rFonts w:cstheme="minorHAnsi"/>
        </w:rPr>
      </w:pPr>
      <w:r w:rsidRPr="00490937">
        <w:rPr>
          <w:rFonts w:cstheme="minorHAnsi"/>
        </w:rPr>
        <w:t> </w:t>
      </w:r>
    </w:p>
    <w:p w14:paraId="62F4017B" w14:textId="77777777" w:rsidR="00490937" w:rsidRPr="00490937" w:rsidRDefault="00490937" w:rsidP="00490937">
      <w:pPr>
        <w:rPr>
          <w:rFonts w:cstheme="minorHAnsi"/>
        </w:rPr>
      </w:pPr>
      <w:r w:rsidRPr="00490937">
        <w:rPr>
          <w:rFonts w:cstheme="minorHAnsi"/>
          <w:b/>
          <w:bCs/>
        </w:rPr>
        <w:t>Script</w:t>
      </w:r>
      <w:r w:rsidRPr="00490937">
        <w:rPr>
          <w:rFonts w:cstheme="minorHAnsi"/>
        </w:rPr>
        <w:t>:   </w:t>
      </w:r>
    </w:p>
    <w:p w14:paraId="45E9ADD7" w14:textId="77777777" w:rsidR="00490937" w:rsidRDefault="00490937" w:rsidP="00490937">
      <w:pPr>
        <w:rPr>
          <w:rFonts w:cstheme="minorHAnsi"/>
        </w:rPr>
      </w:pPr>
      <w:r w:rsidRPr="00490937">
        <w:rPr>
          <w:rFonts w:cstheme="minorHAnsi"/>
        </w:rPr>
        <w:t>Linking Mobility to workforce planning demands strategic integration.  Internal mobility is more than a retention strategy; it’s a critical component of workforce readiness. When organizations align mobility goals with workforce forecasts, they can deploy talent quickly in response to market shifts. This agility transforms workforce planning from a predictive exercise into an adaptive system.</w:t>
      </w:r>
    </w:p>
    <w:p w14:paraId="02BB9AFB" w14:textId="77777777" w:rsidR="00490937" w:rsidRPr="00490937" w:rsidRDefault="00490937" w:rsidP="00490937">
      <w:pPr>
        <w:rPr>
          <w:rFonts w:cstheme="minorHAnsi"/>
        </w:rPr>
      </w:pPr>
    </w:p>
    <w:p w14:paraId="30BEE8FF" w14:textId="77777777" w:rsidR="00490937" w:rsidRPr="00490937" w:rsidRDefault="00490937" w:rsidP="00490937">
      <w:pPr>
        <w:rPr>
          <w:rFonts w:cstheme="minorHAnsi"/>
        </w:rPr>
      </w:pPr>
      <w:r w:rsidRPr="00490937">
        <w:rPr>
          <w:rFonts w:cstheme="minorHAnsi"/>
          <w:b/>
          <w:bCs/>
        </w:rPr>
        <w:t>Key Integration Points:</w:t>
      </w:r>
    </w:p>
    <w:p w14:paraId="26FD5AF3" w14:textId="77777777" w:rsidR="00490937" w:rsidRPr="00490937" w:rsidRDefault="00490937" w:rsidP="001B5BFB">
      <w:pPr>
        <w:numPr>
          <w:ilvl w:val="0"/>
          <w:numId w:val="3"/>
        </w:numPr>
        <w:rPr>
          <w:rFonts w:cstheme="minorHAnsi"/>
        </w:rPr>
      </w:pPr>
      <w:r w:rsidRPr="00490937">
        <w:rPr>
          <w:rFonts w:cstheme="minorHAnsi"/>
        </w:rPr>
        <w:t xml:space="preserve">Workforce forecasting identifies </w:t>
      </w:r>
      <w:r w:rsidRPr="00490937">
        <w:rPr>
          <w:rFonts w:cstheme="minorHAnsi"/>
          <w:i/>
          <w:iCs/>
        </w:rPr>
        <w:t>future demand</w:t>
      </w:r>
      <w:r w:rsidRPr="00490937">
        <w:rPr>
          <w:rFonts w:cstheme="minorHAnsi"/>
        </w:rPr>
        <w:t>; mobility fulfills it.</w:t>
      </w:r>
    </w:p>
    <w:p w14:paraId="6096EDB9" w14:textId="77777777" w:rsidR="00490937" w:rsidRPr="00490937" w:rsidRDefault="00490937" w:rsidP="001B5BFB">
      <w:pPr>
        <w:numPr>
          <w:ilvl w:val="0"/>
          <w:numId w:val="3"/>
        </w:numPr>
        <w:rPr>
          <w:rFonts w:cstheme="minorHAnsi"/>
        </w:rPr>
      </w:pPr>
      <w:r w:rsidRPr="00490937">
        <w:rPr>
          <w:rFonts w:cstheme="minorHAnsi"/>
        </w:rPr>
        <w:t>Internal talent marketplaces convert static roles into dynamic opportunities.</w:t>
      </w:r>
    </w:p>
    <w:p w14:paraId="192ABD0F" w14:textId="205C6AC1" w:rsidR="00490937" w:rsidRPr="00490937" w:rsidRDefault="00490937" w:rsidP="001B5BFB">
      <w:pPr>
        <w:numPr>
          <w:ilvl w:val="0"/>
          <w:numId w:val="3"/>
        </w:numPr>
        <w:rPr>
          <w:rFonts w:cstheme="minorHAnsi"/>
        </w:rPr>
      </w:pPr>
      <w:r w:rsidRPr="00490937">
        <w:rPr>
          <w:rFonts w:cstheme="minorHAnsi"/>
        </w:rPr>
        <w:t>Succession planning ensures leadership continuity within this ecosystem.</w:t>
      </w:r>
      <w:r>
        <w:rPr>
          <w:rFonts w:cstheme="minorHAnsi"/>
        </w:rPr>
        <w:br/>
      </w:r>
    </w:p>
    <w:p w14:paraId="17A39CAD" w14:textId="14782497" w:rsidR="00490937" w:rsidRPr="00490937" w:rsidRDefault="00490937" w:rsidP="00490937">
      <w:pPr>
        <w:rPr>
          <w:rFonts w:cstheme="minorHAnsi"/>
        </w:rPr>
      </w:pPr>
      <w:r w:rsidRPr="00490937">
        <w:rPr>
          <w:rFonts w:cstheme="minorHAnsi"/>
          <w:b/>
          <w:bCs/>
        </w:rPr>
        <w:t>Planning Tip:</w:t>
      </w:r>
      <w:r w:rsidRPr="00490937">
        <w:rPr>
          <w:rFonts w:cstheme="minorHAnsi"/>
          <w:b/>
          <w:bCs/>
        </w:rPr>
        <w:br/>
      </w:r>
      <w:r w:rsidRPr="00490937">
        <w:rPr>
          <w:rFonts w:cstheme="minorHAnsi"/>
        </w:rPr>
        <w:t>Workforce planners should treat mobility metrics (such as internal fill rate and bench strength) as leading indicators of organizational health, not HR performance metrics.</w:t>
      </w:r>
      <w:r>
        <w:rPr>
          <w:rFonts w:cstheme="minorHAnsi"/>
        </w:rPr>
        <w:br/>
      </w:r>
    </w:p>
    <w:p w14:paraId="7ABE6379" w14:textId="77777777" w:rsidR="00490937" w:rsidRPr="00490937" w:rsidRDefault="00490937" w:rsidP="00490937">
      <w:pPr>
        <w:rPr>
          <w:rFonts w:cstheme="minorHAnsi"/>
        </w:rPr>
      </w:pPr>
      <w:r w:rsidRPr="00490937">
        <w:rPr>
          <w:rFonts w:cstheme="minorHAnsi"/>
          <w:b/>
          <w:bCs/>
        </w:rPr>
        <w:t>Facilitator Notes:</w:t>
      </w:r>
      <w:r w:rsidRPr="00490937">
        <w:rPr>
          <w:rFonts w:cstheme="minorHAnsi"/>
        </w:rPr>
        <w:t> </w:t>
      </w:r>
    </w:p>
    <w:p w14:paraId="74FB15DC" w14:textId="77777777" w:rsidR="00490937" w:rsidRPr="00490937" w:rsidRDefault="00490937" w:rsidP="00490937">
      <w:pPr>
        <w:rPr>
          <w:rFonts w:cstheme="minorHAnsi"/>
        </w:rPr>
      </w:pPr>
      <w:r w:rsidRPr="00490937">
        <w:rPr>
          <w:rFonts w:cstheme="minorHAnsi"/>
          <w:b/>
          <w:bCs/>
        </w:rPr>
        <w:t>Example</w:t>
      </w:r>
      <w:r w:rsidRPr="00490937">
        <w:rPr>
          <w:rFonts w:cstheme="minorHAnsi"/>
        </w:rPr>
        <w:t>:</w:t>
      </w:r>
    </w:p>
    <w:p w14:paraId="5F829154" w14:textId="77777777" w:rsidR="00490937" w:rsidRPr="00490937" w:rsidRDefault="00490937" w:rsidP="00490937">
      <w:pPr>
        <w:rPr>
          <w:rFonts w:cstheme="minorHAnsi"/>
        </w:rPr>
      </w:pPr>
      <w:r w:rsidRPr="00490937">
        <w:rPr>
          <w:rFonts w:cstheme="minorHAnsi"/>
        </w:rPr>
        <w:t xml:space="preserve">Accenture redesigned its workforce-planning model to emphasize </w:t>
      </w:r>
      <w:hyperlink r:id="rId26" w:history="1">
        <w:r w:rsidRPr="00490937">
          <w:rPr>
            <w:rStyle w:val="Hyperlink"/>
            <w:rFonts w:cstheme="minorHAnsi"/>
            <w:b/>
            <w:bCs/>
          </w:rPr>
          <w:t>talent liquidity</w:t>
        </w:r>
      </w:hyperlink>
      <w:r w:rsidRPr="00490937">
        <w:rPr>
          <w:rFonts w:cstheme="minorHAnsi"/>
        </w:rPr>
        <w:t>, the ability to redeploy employees fluidly across business units in response to emerging client or project needs. According to Accenture Research, this approach improves organizational agility and enables faster adaptation to market change by aligning workforce deployment directly with demand signals (</w:t>
      </w:r>
      <w:hyperlink r:id="rId27" w:history="1">
        <w:r w:rsidRPr="00490937">
          <w:rPr>
            <w:rStyle w:val="Hyperlink"/>
            <w:rFonts w:cstheme="minorHAnsi"/>
          </w:rPr>
          <w:t>Anderson et al., 2023</w:t>
        </w:r>
      </w:hyperlink>
      <w:r w:rsidRPr="00490937">
        <w:rPr>
          <w:rFonts w:cstheme="minorHAnsi"/>
        </w:rPr>
        <w:t>).</w:t>
      </w:r>
    </w:p>
    <w:p w14:paraId="35BE6AB4" w14:textId="77777777" w:rsidR="00CA1877" w:rsidRPr="009A73B8" w:rsidRDefault="00CA1877" w:rsidP="000B5308">
      <w:pPr>
        <w:rPr>
          <w:rFonts w:cstheme="minorHAnsi"/>
        </w:rPr>
      </w:pPr>
    </w:p>
    <w:p w14:paraId="1C7F2CC9" w14:textId="0FDD428D" w:rsidR="009A73B8" w:rsidRPr="009A73B8" w:rsidRDefault="009A73B8" w:rsidP="009A73B8">
      <w:pPr>
        <w:rPr>
          <w:rFonts w:cstheme="minorHAnsi"/>
        </w:rPr>
      </w:pPr>
    </w:p>
    <w:p w14:paraId="37713E6C" w14:textId="454092B6" w:rsidR="00E20D2B" w:rsidRDefault="00E20D2B" w:rsidP="00E20D2B"/>
    <w:p w14:paraId="3280DFBE" w14:textId="77777777" w:rsidR="00CA1877" w:rsidRDefault="00CA1877">
      <w:pPr>
        <w:rPr>
          <w:rFonts w:ascii="Arial" w:eastAsia="Arial" w:hAnsi="Arial" w:cs="Arial"/>
          <w:b/>
          <w:bCs/>
          <w:sz w:val="28"/>
          <w:szCs w:val="28"/>
          <w:lang w:val="en"/>
        </w:rPr>
      </w:pPr>
    </w:p>
    <w:p w14:paraId="2690B55F" w14:textId="77777777" w:rsidR="00CA1877" w:rsidRDefault="00CA1877">
      <w:pPr>
        <w:rPr>
          <w:rFonts w:ascii="Arial" w:eastAsia="Arial" w:hAnsi="Arial" w:cs="Arial"/>
          <w:b/>
          <w:bCs/>
          <w:sz w:val="28"/>
          <w:szCs w:val="28"/>
          <w:lang w:val="en"/>
        </w:rPr>
      </w:pPr>
      <w:r>
        <w:br w:type="page"/>
      </w:r>
    </w:p>
    <w:p w14:paraId="60E74752" w14:textId="77777777" w:rsidR="00E20D2B" w:rsidRDefault="00E20D2B" w:rsidP="00E20D2B">
      <w:pPr>
        <w:jc w:val="center"/>
      </w:pPr>
      <w:r>
        <w:rPr>
          <w:noProof/>
        </w:rPr>
        <w:lastRenderedPageBreak/>
        <w:drawing>
          <wp:inline distT="0" distB="0" distL="0" distR="0" wp14:anchorId="7C3C1283" wp14:editId="72D2BD81">
            <wp:extent cx="3246120" cy="1824208"/>
            <wp:effectExtent l="0" t="0" r="5080" b="5080"/>
            <wp:docPr id="698747120" name="Picture 6"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47120" name="Picture 6" descr="A diagram of a process&#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281407" cy="1844038"/>
                    </a:xfrm>
                    <a:prstGeom prst="rect">
                      <a:avLst/>
                    </a:prstGeom>
                  </pic:spPr>
                </pic:pic>
              </a:graphicData>
            </a:graphic>
          </wp:inline>
        </w:drawing>
      </w:r>
    </w:p>
    <w:p w14:paraId="7471D21F" w14:textId="15FE7204" w:rsidR="00E20D2B" w:rsidRPr="00E20D2B" w:rsidRDefault="00E20D2B" w:rsidP="00E20D2B">
      <w:pPr>
        <w:jc w:val="center"/>
      </w:pPr>
      <w:r w:rsidRPr="00E20D2B">
        <w:t>Time:  4 minutes</w:t>
      </w:r>
    </w:p>
    <w:p w14:paraId="4D96DF34" w14:textId="5D68C550" w:rsidR="00E20D2B" w:rsidRPr="00E20D2B" w:rsidRDefault="00E20D2B" w:rsidP="00E20D2B">
      <w:pPr>
        <w:jc w:val="center"/>
      </w:pPr>
      <w:r w:rsidRPr="00E20D2B">
        <w:t>Running time: 14 minutes</w:t>
      </w:r>
    </w:p>
    <w:p w14:paraId="2FFDB5F8" w14:textId="77777777" w:rsidR="00E20D2B" w:rsidRPr="00E20D2B" w:rsidRDefault="00E20D2B" w:rsidP="00E20D2B">
      <w:r w:rsidRPr="00E20D2B">
        <w:t> </w:t>
      </w:r>
    </w:p>
    <w:p w14:paraId="333AAA09" w14:textId="77777777" w:rsidR="00E20D2B" w:rsidRPr="00E20D2B" w:rsidRDefault="00E20D2B" w:rsidP="00E20D2B">
      <w:r w:rsidRPr="00E20D2B">
        <w:rPr>
          <w:b/>
          <w:bCs/>
        </w:rPr>
        <w:t>Objective</w:t>
      </w:r>
      <w:r w:rsidRPr="00E20D2B">
        <w:t>: Describe the talent flow model and transition to the mobility readiness model.</w:t>
      </w:r>
    </w:p>
    <w:p w14:paraId="6C99E4EC" w14:textId="60E46324" w:rsidR="00E20D2B" w:rsidRPr="00E20D2B" w:rsidRDefault="00E20D2B" w:rsidP="00E20D2B">
      <w:r w:rsidRPr="00E20D2B">
        <w:rPr>
          <w:b/>
          <w:bCs/>
        </w:rPr>
        <w:t>Description</w:t>
      </w:r>
      <w:r w:rsidRPr="00E20D2B">
        <w:t>: Have students visualize the cyclical nature of the talent flow model</w:t>
      </w:r>
      <w:r>
        <w:t>,</w:t>
      </w:r>
      <w:r w:rsidRPr="00E20D2B">
        <w:t xml:space="preserve"> describing each part of the lifecycle.</w:t>
      </w:r>
    </w:p>
    <w:p w14:paraId="66F020C7" w14:textId="4E1A4560" w:rsidR="00E20D2B" w:rsidRPr="00E20D2B" w:rsidRDefault="00E20D2B" w:rsidP="00E20D2B">
      <w:r w:rsidRPr="00E20D2B">
        <w:rPr>
          <w:b/>
          <w:bCs/>
        </w:rPr>
        <w:t>Instructional Method</w:t>
      </w:r>
      <w:r w:rsidRPr="00E20D2B">
        <w:t xml:space="preserve">: Lecture - Transition </w:t>
      </w:r>
    </w:p>
    <w:p w14:paraId="2526537A" w14:textId="77777777" w:rsidR="00E20D2B" w:rsidRPr="00E20D2B" w:rsidRDefault="00E20D2B" w:rsidP="00E20D2B">
      <w:r w:rsidRPr="00E20D2B">
        <w:t> </w:t>
      </w:r>
    </w:p>
    <w:p w14:paraId="4A5D3959" w14:textId="77777777" w:rsidR="00E20D2B" w:rsidRPr="00E20D2B" w:rsidRDefault="00E20D2B" w:rsidP="00E20D2B">
      <w:r w:rsidRPr="00E20D2B">
        <w:rPr>
          <w:b/>
          <w:bCs/>
        </w:rPr>
        <w:t>Script</w:t>
      </w:r>
      <w:r w:rsidRPr="00E20D2B">
        <w:t>:   </w:t>
      </w:r>
    </w:p>
    <w:p w14:paraId="756DF6DA" w14:textId="77777777" w:rsidR="00E20D2B" w:rsidRDefault="00E20D2B" w:rsidP="00E20D2B">
      <w:r w:rsidRPr="00E20D2B">
        <w:t xml:space="preserve">Effective workforce planning depends on understanding how talent enters, develops, moves, and advances through the organization. The </w:t>
      </w:r>
      <w:hyperlink r:id="rId29" w:history="1">
        <w:r w:rsidRPr="00E20D2B">
          <w:rPr>
            <w:rStyle w:val="Hyperlink"/>
            <w:b/>
            <w:bCs/>
          </w:rPr>
          <w:t>Talent Flow Model</w:t>
        </w:r>
      </w:hyperlink>
      <w:r w:rsidRPr="00E20D2B">
        <w:t xml:space="preserve"> illustrates this lifecycle and highlights the connection between workforce supply, demand, and strategic readiness.</w:t>
      </w:r>
    </w:p>
    <w:p w14:paraId="37A8F94A" w14:textId="77777777" w:rsidR="00E20D2B" w:rsidRPr="00E20D2B" w:rsidRDefault="00E20D2B" w:rsidP="00E20D2B"/>
    <w:p w14:paraId="16A3FC23" w14:textId="77777777" w:rsidR="00E20D2B" w:rsidRPr="00E20D2B" w:rsidRDefault="00E20D2B" w:rsidP="00E20D2B">
      <w:r w:rsidRPr="00E20D2B">
        <w:rPr>
          <w:b/>
          <w:bCs/>
        </w:rPr>
        <w:t xml:space="preserve">Transition: </w:t>
      </w:r>
      <w:r w:rsidRPr="00E20D2B">
        <w:t>Workforce Planning Insight</w:t>
      </w:r>
    </w:p>
    <w:p w14:paraId="2C0C969E" w14:textId="77777777" w:rsidR="00E20D2B" w:rsidRDefault="00E20D2B" w:rsidP="00E20D2B">
      <w:r w:rsidRPr="00E20D2B">
        <w:t>The Talent Flow Model transforms workforce planning from a static forecast into a continuous loop. Each stage feeds the next, ensuring agility, sustainability, and resilience in workforce design.</w:t>
      </w:r>
    </w:p>
    <w:p w14:paraId="5684FB4A" w14:textId="77777777" w:rsidR="00E20D2B" w:rsidRPr="00E20D2B" w:rsidRDefault="00E20D2B" w:rsidP="00E20D2B"/>
    <w:p w14:paraId="79FB054F" w14:textId="77777777" w:rsidR="00E20D2B" w:rsidRDefault="00E20D2B" w:rsidP="00E20D2B">
      <w:r w:rsidRPr="00E20D2B">
        <w:t xml:space="preserve">The Talent Flow Model demonstrates </w:t>
      </w:r>
      <w:r w:rsidRPr="00E20D2B">
        <w:rPr>
          <w:i/>
          <w:iCs/>
        </w:rPr>
        <w:t>how</w:t>
      </w:r>
      <w:r w:rsidRPr="00E20D2B">
        <w:t xml:space="preserve"> talent moves through an organization, but even the best-designed system depends on an organization’s readiness to support that movement. The following framework, the </w:t>
      </w:r>
      <w:hyperlink r:id="rId30" w:history="1">
        <w:r w:rsidRPr="00E20D2B">
          <w:rPr>
            <w:rStyle w:val="Hyperlink"/>
            <w:b/>
            <w:bCs/>
          </w:rPr>
          <w:t>Mobility Readiness Model</w:t>
        </w:r>
      </w:hyperlink>
      <w:r w:rsidRPr="00E20D2B">
        <w:t>, helps workforce planners assess structural, cultural, and data readiness for effective internal mobility.</w:t>
      </w:r>
    </w:p>
    <w:p w14:paraId="380CFDA2" w14:textId="77777777" w:rsidR="00E20D2B" w:rsidRPr="00E20D2B" w:rsidRDefault="00E20D2B" w:rsidP="00E20D2B"/>
    <w:p w14:paraId="6499C6B1" w14:textId="60298C9D" w:rsidR="00E20D2B" w:rsidRPr="00E20D2B" w:rsidRDefault="00E20D2B" w:rsidP="00E20D2B">
      <w:r w:rsidRPr="00E20D2B">
        <w:rPr>
          <w:b/>
          <w:bCs/>
        </w:rPr>
        <w:t>Facilitator Notes:</w:t>
      </w:r>
      <w:r w:rsidRPr="00E20D2B">
        <w:t> </w:t>
      </w:r>
    </w:p>
    <w:p w14:paraId="04C22DDE" w14:textId="77777777" w:rsidR="00E20D2B" w:rsidRPr="00E20D2B" w:rsidRDefault="00E20D2B" w:rsidP="00E20D2B">
      <w:r w:rsidRPr="00E20D2B">
        <w:rPr>
          <w:b/>
          <w:bCs/>
        </w:rPr>
        <w:t>Entry — Acquiring New Talent</w:t>
      </w:r>
    </w:p>
    <w:p w14:paraId="286661C3" w14:textId="77777777" w:rsidR="00E20D2B" w:rsidRPr="00E20D2B" w:rsidRDefault="00E20D2B" w:rsidP="00E20D2B">
      <w:r w:rsidRPr="00E20D2B">
        <w:t>Organizations bring in new skills and capabilities through external hiring or contingent labor. Forecast-based hiring ensures these entries are aligned with projected business demand and organizational capability needs.</w:t>
      </w:r>
    </w:p>
    <w:p w14:paraId="7F104A00" w14:textId="77777777" w:rsidR="00E20D2B" w:rsidRDefault="00E20D2B" w:rsidP="00E20D2B">
      <w:pPr>
        <w:rPr>
          <w:b/>
          <w:bCs/>
        </w:rPr>
      </w:pPr>
    </w:p>
    <w:p w14:paraId="7AC12D95" w14:textId="35043FCC" w:rsidR="00E20D2B" w:rsidRPr="00E20D2B" w:rsidRDefault="00E20D2B" w:rsidP="00E20D2B">
      <w:r w:rsidRPr="00E20D2B">
        <w:rPr>
          <w:b/>
          <w:bCs/>
        </w:rPr>
        <w:t>Development — Building Capabilities</w:t>
      </w:r>
      <w:r w:rsidRPr="00E20D2B">
        <w:rPr>
          <w:b/>
          <w:bCs/>
        </w:rPr>
        <w:br/>
      </w:r>
      <w:r w:rsidRPr="00E20D2B">
        <w:t>Once onboarded, employees advance through structured learning and experiential development. Upskilling and cross-training initiatives strengthen internal supply for future-critical roles and reduce dependency on external recruitment.</w:t>
      </w:r>
    </w:p>
    <w:p w14:paraId="5C11A3E2" w14:textId="77777777" w:rsidR="00E20D2B" w:rsidRDefault="00E20D2B" w:rsidP="00E20D2B">
      <w:pPr>
        <w:rPr>
          <w:b/>
          <w:bCs/>
        </w:rPr>
      </w:pPr>
    </w:p>
    <w:p w14:paraId="5FFEB2B9" w14:textId="2EF3DA7C" w:rsidR="00E20D2B" w:rsidRPr="00E20D2B" w:rsidRDefault="00E20D2B" w:rsidP="00E20D2B">
      <w:r w:rsidRPr="00E20D2B">
        <w:rPr>
          <w:b/>
          <w:bCs/>
        </w:rPr>
        <w:t>Mobility — Deploying Talent Strategically</w:t>
      </w:r>
      <w:r w:rsidRPr="00E20D2B">
        <w:rPr>
          <w:b/>
          <w:bCs/>
        </w:rPr>
        <w:br/>
      </w:r>
      <w:r w:rsidRPr="00E20D2B">
        <w:t>Internal movement—lateral, cross-functional, or promotional—aligns workforce capacity with shifting business priorities. Strong mobility systems enable faster redeployment and retain institutional knowledge during transitions.</w:t>
      </w:r>
    </w:p>
    <w:p w14:paraId="56D101BB" w14:textId="77777777" w:rsidR="00E20D2B" w:rsidRDefault="00E20D2B" w:rsidP="00E20D2B">
      <w:pPr>
        <w:rPr>
          <w:b/>
          <w:bCs/>
        </w:rPr>
      </w:pPr>
    </w:p>
    <w:p w14:paraId="491B5E50" w14:textId="2BC8F0F7" w:rsidR="00E20D2B" w:rsidRPr="00E20D2B" w:rsidRDefault="00E20D2B" w:rsidP="00E20D2B">
      <w:r w:rsidRPr="00E20D2B">
        <w:rPr>
          <w:b/>
          <w:bCs/>
        </w:rPr>
        <w:t>Succession — Ensuring Continuity</w:t>
      </w:r>
      <w:r w:rsidRPr="00E20D2B">
        <w:rPr>
          <w:b/>
          <w:bCs/>
        </w:rPr>
        <w:br/>
      </w:r>
      <w:r w:rsidRPr="00E20D2B">
        <w:t>Planned transitions sustain leadership and technical capability during retirements, restructuring, or growth phases. Succession planning completes the cycle by feeding readiness data back into forecasting and capability analysis.</w:t>
      </w:r>
    </w:p>
    <w:p w14:paraId="4175A3C8" w14:textId="77777777" w:rsidR="00E20D2B" w:rsidRDefault="00E20D2B" w:rsidP="00E20D2B"/>
    <w:p w14:paraId="39FE0D9C" w14:textId="034DEC0C" w:rsidR="00B60C6B" w:rsidRDefault="00E20D2B" w:rsidP="00E20D2B">
      <w:r w:rsidRPr="00E20D2B">
        <w:t>By visualizing the employee lifecycle as a dynamic system, this framework reinforces how workforce planning, learning, and leadership development operate as one integrated strategy for organizational agility.</w:t>
      </w:r>
    </w:p>
    <w:p w14:paraId="5F65329E" w14:textId="77777777" w:rsidR="00B60C6B" w:rsidRDefault="00B60C6B">
      <w:r>
        <w:br w:type="page"/>
      </w:r>
    </w:p>
    <w:p w14:paraId="626622B2" w14:textId="5052BC59" w:rsidR="00E20D2B" w:rsidRPr="00E20D2B" w:rsidRDefault="00B60C6B" w:rsidP="00B60C6B">
      <w:pPr>
        <w:jc w:val="center"/>
      </w:pPr>
      <w:r>
        <w:rPr>
          <w:noProof/>
        </w:rPr>
        <w:lastRenderedPageBreak/>
        <w:drawing>
          <wp:inline distT="0" distB="0" distL="0" distR="0" wp14:anchorId="11108624" wp14:editId="55DA1A2F">
            <wp:extent cx="3172968" cy="1783100"/>
            <wp:effectExtent l="0" t="0" r="2540" b="0"/>
            <wp:docPr id="1130982431" name="Picture 7" descr="A blue and white table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982431" name="Picture 7" descr="A blue and white table with blue text&#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214861" cy="1806642"/>
                    </a:xfrm>
                    <a:prstGeom prst="rect">
                      <a:avLst/>
                    </a:prstGeom>
                  </pic:spPr>
                </pic:pic>
              </a:graphicData>
            </a:graphic>
          </wp:inline>
        </w:drawing>
      </w:r>
    </w:p>
    <w:p w14:paraId="6A609CBF" w14:textId="6B3C3775" w:rsidR="00B60C6B" w:rsidRPr="00B60C6B" w:rsidRDefault="00B60C6B" w:rsidP="00B60C6B">
      <w:pPr>
        <w:jc w:val="center"/>
      </w:pPr>
      <w:r w:rsidRPr="00B60C6B">
        <w:t>Time:  3 minutes</w:t>
      </w:r>
    </w:p>
    <w:p w14:paraId="176A32A4" w14:textId="00287C11" w:rsidR="00B60C6B" w:rsidRPr="00B60C6B" w:rsidRDefault="00B60C6B" w:rsidP="00B60C6B">
      <w:pPr>
        <w:jc w:val="center"/>
      </w:pPr>
      <w:r w:rsidRPr="00B60C6B">
        <w:t>Running time: 17 minutes</w:t>
      </w:r>
    </w:p>
    <w:p w14:paraId="60257C97" w14:textId="77777777" w:rsidR="00B60C6B" w:rsidRPr="00B60C6B" w:rsidRDefault="00B60C6B" w:rsidP="00B60C6B">
      <w:r w:rsidRPr="00B60C6B">
        <w:t> </w:t>
      </w:r>
    </w:p>
    <w:p w14:paraId="1929A3D8" w14:textId="77777777" w:rsidR="00B60C6B" w:rsidRPr="00B60C6B" w:rsidRDefault="00B60C6B" w:rsidP="00B60C6B">
      <w:r w:rsidRPr="00B60C6B">
        <w:rPr>
          <w:b/>
          <w:bCs/>
        </w:rPr>
        <w:t>Objective</w:t>
      </w:r>
      <w:r w:rsidRPr="00B60C6B">
        <w:t>: Discuss the mobility readiness model.</w:t>
      </w:r>
    </w:p>
    <w:p w14:paraId="6D7F5A07" w14:textId="77777777" w:rsidR="00B60C6B" w:rsidRPr="00B60C6B" w:rsidRDefault="00B60C6B" w:rsidP="00B60C6B">
      <w:r w:rsidRPr="00B60C6B">
        <w:rPr>
          <w:b/>
          <w:bCs/>
        </w:rPr>
        <w:t>Description</w:t>
      </w:r>
      <w:r w:rsidRPr="00B60C6B">
        <w:t>: Define the three dimensions of readiness and highlight the indicators that build on a culture of Internal Mobility.</w:t>
      </w:r>
    </w:p>
    <w:p w14:paraId="3BE04603" w14:textId="77777777" w:rsidR="00B60C6B" w:rsidRDefault="00B60C6B" w:rsidP="00B60C6B">
      <w:r w:rsidRPr="00B60C6B">
        <w:rPr>
          <w:b/>
          <w:bCs/>
        </w:rPr>
        <w:t>Instructional Method</w:t>
      </w:r>
      <w:r w:rsidRPr="00B60C6B">
        <w:t xml:space="preserve">: Lecture  </w:t>
      </w:r>
    </w:p>
    <w:p w14:paraId="49ADA019" w14:textId="2C2C55B2" w:rsidR="00B60C6B" w:rsidRPr="00B60C6B" w:rsidRDefault="00B60C6B" w:rsidP="00B60C6B">
      <w:r w:rsidRPr="00B60C6B">
        <w:t> </w:t>
      </w:r>
    </w:p>
    <w:p w14:paraId="24E3CBF4" w14:textId="77777777" w:rsidR="00B60C6B" w:rsidRPr="00B60C6B" w:rsidRDefault="00B60C6B" w:rsidP="00B60C6B">
      <w:r w:rsidRPr="00B60C6B">
        <w:rPr>
          <w:b/>
          <w:bCs/>
        </w:rPr>
        <w:t>Script</w:t>
      </w:r>
      <w:r w:rsidRPr="00B60C6B">
        <w:t>:   </w:t>
      </w:r>
    </w:p>
    <w:p w14:paraId="5214268F" w14:textId="77777777" w:rsidR="00B60C6B" w:rsidRDefault="00B60C6B" w:rsidP="00B60C6B">
      <w:r w:rsidRPr="00B60C6B">
        <w:t>Organizational readiness for internal mobility depends on three integrated dimensions.</w:t>
      </w:r>
    </w:p>
    <w:p w14:paraId="38E41034" w14:textId="77777777" w:rsidR="00B60C6B" w:rsidRPr="00B60C6B" w:rsidRDefault="00B60C6B" w:rsidP="00B60C6B"/>
    <w:p w14:paraId="6A180A66" w14:textId="77777777" w:rsidR="00B60C6B" w:rsidRPr="00B60C6B" w:rsidRDefault="00B60C6B" w:rsidP="00B60C6B">
      <w:r w:rsidRPr="00B60C6B">
        <w:rPr>
          <w:b/>
          <w:bCs/>
        </w:rPr>
        <w:t>Facilitator Notes:</w:t>
      </w:r>
      <w:r w:rsidRPr="00B60C6B">
        <w:t> </w:t>
      </w:r>
    </w:p>
    <w:p w14:paraId="3753CBB7" w14:textId="77777777" w:rsidR="00B60C6B" w:rsidRDefault="00B60C6B" w:rsidP="00B60C6B">
      <w:r w:rsidRPr="00B60C6B">
        <w:t>Organizations with high readiness across all three dimensions demonstrate faster redeployment, higher internal fill rates, and stronger retention among high-potential employees.</w:t>
      </w:r>
    </w:p>
    <w:p w14:paraId="7B31CF00" w14:textId="77777777" w:rsidR="00B60C6B" w:rsidRPr="00B60C6B" w:rsidRDefault="00B60C6B" w:rsidP="00B60C6B"/>
    <w:p w14:paraId="24BAEB19" w14:textId="77777777" w:rsidR="00B60C6B" w:rsidRPr="00B60C6B" w:rsidRDefault="00B60C6B" w:rsidP="00B60C6B">
      <w:r w:rsidRPr="00B60C6B">
        <w:rPr>
          <w:b/>
          <w:bCs/>
        </w:rPr>
        <w:t>Building a Culture of Internal Mobility</w:t>
      </w:r>
    </w:p>
    <w:p w14:paraId="31D9D9BA" w14:textId="77777777" w:rsidR="00B60C6B" w:rsidRDefault="00B60C6B" w:rsidP="00B60C6B">
      <w:r w:rsidRPr="00B60C6B">
        <w:t>Creating true internal mobility requires both infrastructure and mindset. While technology platforms make it easier to match skills with opportunities, leaders and HR professionals must also dismantle cultural and managerial barriers that discourage movement.</w:t>
      </w:r>
    </w:p>
    <w:p w14:paraId="4E519CE9" w14:textId="77777777" w:rsidR="00B60C6B" w:rsidRDefault="00B60C6B" w:rsidP="00B60C6B"/>
    <w:tbl>
      <w:tblPr>
        <w:tblW w:w="10790" w:type="dxa"/>
        <w:tblBorders>
          <w:top w:val="nil"/>
          <w:left w:val="nil"/>
          <w:bottom w:val="nil"/>
          <w:right w:val="nil"/>
          <w:insideH w:val="nil"/>
          <w:insideV w:val="nil"/>
        </w:tblBorders>
        <w:tblLayout w:type="fixed"/>
        <w:tblLook w:val="0600" w:firstRow="0" w:lastRow="0" w:firstColumn="0" w:lastColumn="0" w:noHBand="1" w:noVBand="1"/>
      </w:tblPr>
      <w:tblGrid>
        <w:gridCol w:w="1743"/>
        <w:gridCol w:w="4007"/>
        <w:gridCol w:w="5040"/>
      </w:tblGrid>
      <w:tr w:rsidR="00B60C6B" w14:paraId="7F755671" w14:textId="77777777" w:rsidTr="00B60C6B">
        <w:trPr>
          <w:trHeight w:val="515"/>
        </w:trPr>
        <w:tc>
          <w:tcPr>
            <w:tcW w:w="1743"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D2358F1" w14:textId="77777777" w:rsidR="00B60C6B" w:rsidRPr="00B60C6B" w:rsidRDefault="00B60C6B" w:rsidP="00AA1F72">
            <w:pPr>
              <w:jc w:val="center"/>
              <w:rPr>
                <w:b/>
                <w:bCs/>
                <w:color w:val="FFFFFF" w:themeColor="background1"/>
                <w:sz w:val="28"/>
                <w:szCs w:val="28"/>
              </w:rPr>
            </w:pPr>
            <w:r w:rsidRPr="00B60C6B">
              <w:rPr>
                <w:b/>
                <w:bCs/>
                <w:color w:val="FFFFFF" w:themeColor="background1"/>
                <w:sz w:val="28"/>
                <w:szCs w:val="28"/>
              </w:rPr>
              <w:t>Dimension</w:t>
            </w:r>
          </w:p>
        </w:tc>
        <w:tc>
          <w:tcPr>
            <w:tcW w:w="4007"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017DEE8" w14:textId="77777777" w:rsidR="00B60C6B" w:rsidRPr="00B60C6B" w:rsidRDefault="00B60C6B" w:rsidP="00AA1F72">
            <w:pPr>
              <w:jc w:val="center"/>
              <w:rPr>
                <w:b/>
                <w:bCs/>
                <w:color w:val="FFFFFF" w:themeColor="background1"/>
                <w:sz w:val="28"/>
                <w:szCs w:val="28"/>
              </w:rPr>
            </w:pPr>
            <w:r w:rsidRPr="00B60C6B">
              <w:rPr>
                <w:b/>
                <w:bCs/>
                <w:color w:val="FFFFFF" w:themeColor="background1"/>
                <w:sz w:val="28"/>
                <w:szCs w:val="28"/>
              </w:rPr>
              <w:t>Definition</w:t>
            </w:r>
          </w:p>
        </w:tc>
        <w:tc>
          <w:tcPr>
            <w:tcW w:w="504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ECF3D73" w14:textId="77777777" w:rsidR="00B60C6B" w:rsidRPr="00B60C6B" w:rsidRDefault="00B60C6B" w:rsidP="00AA1F72">
            <w:pPr>
              <w:jc w:val="center"/>
              <w:rPr>
                <w:b/>
                <w:bCs/>
                <w:color w:val="FFFFFF" w:themeColor="background1"/>
                <w:sz w:val="28"/>
                <w:szCs w:val="28"/>
              </w:rPr>
            </w:pPr>
            <w:r w:rsidRPr="00B60C6B">
              <w:rPr>
                <w:b/>
                <w:bCs/>
                <w:color w:val="FFFFFF" w:themeColor="background1"/>
                <w:sz w:val="28"/>
                <w:szCs w:val="28"/>
              </w:rPr>
              <w:t>Indicators of Readiness</w:t>
            </w:r>
          </w:p>
        </w:tc>
      </w:tr>
      <w:tr w:rsidR="00B60C6B" w14:paraId="09C98709" w14:textId="77777777" w:rsidTr="00B60C6B">
        <w:trPr>
          <w:trHeight w:val="785"/>
        </w:trPr>
        <w:tc>
          <w:tcPr>
            <w:tcW w:w="17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821BF2" w14:textId="77777777" w:rsidR="00B60C6B" w:rsidRDefault="00B60C6B" w:rsidP="00AA1F72">
            <w:pPr>
              <w:rPr>
                <w:b/>
                <w:bCs/>
              </w:rPr>
            </w:pPr>
            <w:hyperlink w:anchor="vcn7bbs5z1du">
              <w:r>
                <w:rPr>
                  <w:b/>
                  <w:bCs/>
                  <w:color w:val="1155CC"/>
                  <w:u w:val="single"/>
                </w:rPr>
                <w:t>Structural Readiness</w:t>
              </w:r>
            </w:hyperlink>
          </w:p>
        </w:tc>
        <w:tc>
          <w:tcPr>
            <w:tcW w:w="40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76E629" w14:textId="77777777" w:rsidR="00B60C6B" w:rsidRDefault="00B60C6B" w:rsidP="00AA1F72">
            <w:r>
              <w:t>Systems and processes that enable internal transfers.</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68852B" w14:textId="77777777" w:rsidR="00B60C6B" w:rsidRDefault="00B60C6B" w:rsidP="00AA1F72">
            <w:r>
              <w:t>Internal talent marketplace, role transparency, career frameworks.</w:t>
            </w:r>
          </w:p>
        </w:tc>
      </w:tr>
      <w:tr w:rsidR="00B60C6B" w14:paraId="2DEFE981" w14:textId="77777777" w:rsidTr="00B60C6B">
        <w:trPr>
          <w:trHeight w:val="1070"/>
        </w:trPr>
        <w:tc>
          <w:tcPr>
            <w:tcW w:w="174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34E1187" w14:textId="77777777" w:rsidR="00B60C6B" w:rsidRDefault="00B60C6B" w:rsidP="00AA1F72">
            <w:pPr>
              <w:rPr>
                <w:b/>
                <w:bCs/>
              </w:rPr>
            </w:pPr>
            <w:hyperlink w:anchor="bwe5s4cjnmwh">
              <w:r>
                <w:rPr>
                  <w:b/>
                  <w:bCs/>
                  <w:color w:val="1155CC"/>
                  <w:u w:val="single"/>
                </w:rPr>
                <w:t>Cultural Readiness</w:t>
              </w:r>
            </w:hyperlink>
          </w:p>
        </w:tc>
        <w:tc>
          <w:tcPr>
            <w:tcW w:w="400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50336CB" w14:textId="77777777" w:rsidR="00B60C6B" w:rsidRDefault="00B60C6B" w:rsidP="00AA1F72">
            <w:r>
              <w:t>Leadership and employee mindsets that encourage movement.</w:t>
            </w:r>
          </w:p>
        </w:tc>
        <w:tc>
          <w:tcPr>
            <w:tcW w:w="504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759DFEA" w14:textId="77777777" w:rsidR="00B60C6B" w:rsidRDefault="00B60C6B" w:rsidP="00AA1F72">
            <w:r>
              <w:t>Rewarding talent sharing, manager mobility KPIs, internal mobility champions.</w:t>
            </w:r>
          </w:p>
        </w:tc>
      </w:tr>
      <w:tr w:rsidR="00B60C6B" w14:paraId="29170075" w14:textId="77777777" w:rsidTr="00B60C6B">
        <w:trPr>
          <w:trHeight w:val="785"/>
        </w:trPr>
        <w:tc>
          <w:tcPr>
            <w:tcW w:w="17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DB701" w14:textId="77777777" w:rsidR="00B60C6B" w:rsidRDefault="00B60C6B" w:rsidP="00AA1F72">
            <w:pPr>
              <w:rPr>
                <w:b/>
                <w:bCs/>
              </w:rPr>
            </w:pPr>
            <w:hyperlink w:anchor="c66k391dvl5s">
              <w:r>
                <w:rPr>
                  <w:b/>
                  <w:bCs/>
                  <w:color w:val="1155CC"/>
                  <w:u w:val="single"/>
                </w:rPr>
                <w:t>Data Readiness</w:t>
              </w:r>
            </w:hyperlink>
          </w:p>
        </w:tc>
        <w:tc>
          <w:tcPr>
            <w:tcW w:w="40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C28398" w14:textId="77777777" w:rsidR="00B60C6B" w:rsidRDefault="00B60C6B" w:rsidP="00AA1F72">
            <w:r>
              <w:t>Technology and analytics that map skills and predict demand.</w:t>
            </w:r>
          </w:p>
        </w:tc>
        <w:tc>
          <w:tcPr>
            <w:tcW w:w="5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3F3D14" w14:textId="77777777" w:rsidR="00B60C6B" w:rsidRDefault="00B60C6B" w:rsidP="00AA1F72">
            <w:r>
              <w:t>Skills inventories, workforce dashboards, predictive vacancy modeling.</w:t>
            </w:r>
          </w:p>
        </w:tc>
      </w:tr>
    </w:tbl>
    <w:p w14:paraId="382C900D" w14:textId="77777777" w:rsidR="00B60C6B" w:rsidRPr="00B60C6B" w:rsidRDefault="00B60C6B" w:rsidP="00B60C6B"/>
    <w:p w14:paraId="4C0A81AE" w14:textId="213CE184" w:rsidR="00B60C6B" w:rsidRDefault="00B60C6B" w:rsidP="00B60C6B">
      <w:pPr>
        <w:rPr>
          <w:b/>
          <w:bCs/>
        </w:rPr>
      </w:pPr>
      <w:r>
        <w:rPr>
          <w:b/>
          <w:bCs/>
        </w:rPr>
        <w:t>Mobility Readiness Model</w:t>
      </w:r>
    </w:p>
    <w:p w14:paraId="0D827E87" w14:textId="4853A5C0" w:rsidR="00B60C6B" w:rsidRPr="00B60C6B" w:rsidRDefault="00B60C6B" w:rsidP="00B60C6B">
      <w:hyperlink r:id="rId32" w:history="1">
        <w:r w:rsidRPr="00B60C6B">
          <w:rPr>
            <w:rStyle w:val="Hyperlink"/>
            <w:b/>
            <w:bCs/>
          </w:rPr>
          <w:t>Structural Readiness</w:t>
        </w:r>
      </w:hyperlink>
      <w:r w:rsidRPr="00B60C6B">
        <w:rPr>
          <w:b/>
          <w:bCs/>
        </w:rPr>
        <w:t xml:space="preserve"> - </w:t>
      </w:r>
      <w:r w:rsidRPr="00B60C6B">
        <w:t>Systems and processes that enable internal transfers.</w:t>
      </w:r>
    </w:p>
    <w:p w14:paraId="623CBF3B" w14:textId="77777777" w:rsidR="00B60C6B" w:rsidRPr="00B60C6B" w:rsidRDefault="00B60C6B" w:rsidP="00B60C6B">
      <w:r w:rsidRPr="00B60C6B">
        <w:rPr>
          <w:b/>
          <w:bCs/>
        </w:rPr>
        <w:t>Indicators of Readiness</w:t>
      </w:r>
    </w:p>
    <w:p w14:paraId="4F81317E" w14:textId="77777777" w:rsidR="00B60C6B" w:rsidRPr="00B60C6B" w:rsidRDefault="00B60C6B" w:rsidP="00B60C6B">
      <w:r w:rsidRPr="00B60C6B">
        <w:t>Internal talent marketplace, role transparency, career frameworks.</w:t>
      </w:r>
    </w:p>
    <w:p w14:paraId="0472AEB4" w14:textId="77777777" w:rsidR="00B60C6B" w:rsidRDefault="00B60C6B" w:rsidP="00B60C6B">
      <w:pPr>
        <w:rPr>
          <w:b/>
          <w:bCs/>
        </w:rPr>
      </w:pPr>
    </w:p>
    <w:p w14:paraId="2A54A0AB" w14:textId="158AAF45" w:rsidR="00B60C6B" w:rsidRPr="00B60C6B" w:rsidRDefault="00B60C6B" w:rsidP="00B60C6B">
      <w:hyperlink r:id="rId33" w:history="1">
        <w:r w:rsidRPr="00B60C6B">
          <w:rPr>
            <w:rStyle w:val="Hyperlink"/>
            <w:b/>
            <w:bCs/>
          </w:rPr>
          <w:t>Cultural Readiness</w:t>
        </w:r>
      </w:hyperlink>
      <w:r w:rsidRPr="00B60C6B">
        <w:rPr>
          <w:b/>
          <w:bCs/>
        </w:rPr>
        <w:t xml:space="preserve"> - </w:t>
      </w:r>
      <w:r w:rsidRPr="00B60C6B">
        <w:t>Leadership and employee mindsets that encourage movement.</w:t>
      </w:r>
    </w:p>
    <w:p w14:paraId="0BA47732" w14:textId="77777777" w:rsidR="00B60C6B" w:rsidRPr="00B60C6B" w:rsidRDefault="00B60C6B" w:rsidP="00B60C6B">
      <w:r w:rsidRPr="00B60C6B">
        <w:rPr>
          <w:b/>
          <w:bCs/>
        </w:rPr>
        <w:t>Indicators of Readiness</w:t>
      </w:r>
    </w:p>
    <w:p w14:paraId="3F7D800C" w14:textId="77777777" w:rsidR="00B60C6B" w:rsidRPr="00B60C6B" w:rsidRDefault="00B60C6B" w:rsidP="00B60C6B">
      <w:r w:rsidRPr="00B60C6B">
        <w:t>Rewarding talent sharing, manager mobility KPIs, internal mobility champions.</w:t>
      </w:r>
    </w:p>
    <w:p w14:paraId="58D396F9" w14:textId="77777777" w:rsidR="00B60C6B" w:rsidRDefault="00B60C6B" w:rsidP="00B60C6B">
      <w:pPr>
        <w:rPr>
          <w:b/>
          <w:bCs/>
        </w:rPr>
      </w:pPr>
    </w:p>
    <w:p w14:paraId="4CA61FC1" w14:textId="3EA4F18D" w:rsidR="00B60C6B" w:rsidRPr="00B60C6B" w:rsidRDefault="00B60C6B" w:rsidP="00B60C6B">
      <w:hyperlink r:id="rId34" w:history="1">
        <w:r w:rsidRPr="00B60C6B">
          <w:rPr>
            <w:rStyle w:val="Hyperlink"/>
            <w:b/>
            <w:bCs/>
          </w:rPr>
          <w:t>Data Readiness</w:t>
        </w:r>
      </w:hyperlink>
      <w:r w:rsidRPr="00B60C6B">
        <w:rPr>
          <w:b/>
          <w:bCs/>
        </w:rPr>
        <w:t xml:space="preserve"> - </w:t>
      </w:r>
      <w:r w:rsidRPr="00B60C6B">
        <w:t>Technology and analytics that map skills and predict demand.</w:t>
      </w:r>
    </w:p>
    <w:p w14:paraId="1C1D0F53" w14:textId="77777777" w:rsidR="00B60C6B" w:rsidRPr="00B60C6B" w:rsidRDefault="00B60C6B" w:rsidP="00B60C6B">
      <w:r w:rsidRPr="00B60C6B">
        <w:rPr>
          <w:b/>
          <w:bCs/>
        </w:rPr>
        <w:t>Indicators of Readiness</w:t>
      </w:r>
    </w:p>
    <w:p w14:paraId="21E19F52" w14:textId="43E24AB0" w:rsidR="003F7552" w:rsidRDefault="00B60C6B" w:rsidP="00B60C6B">
      <w:r w:rsidRPr="00B60C6B">
        <w:t>Skills inventories, workforce dashboards, predictive vacancy modeling.</w:t>
      </w:r>
    </w:p>
    <w:p w14:paraId="5B581807" w14:textId="77777777" w:rsidR="003F7552" w:rsidRDefault="003F7552">
      <w:r>
        <w:br w:type="page"/>
      </w:r>
    </w:p>
    <w:p w14:paraId="7B13DBC0" w14:textId="2D3C9897" w:rsidR="00B60C6B" w:rsidRPr="00B60C6B" w:rsidRDefault="003F7552" w:rsidP="003F7552">
      <w:pPr>
        <w:jc w:val="center"/>
      </w:pPr>
      <w:r>
        <w:rPr>
          <w:noProof/>
        </w:rPr>
        <w:lastRenderedPageBreak/>
        <w:drawing>
          <wp:inline distT="0" distB="0" distL="0" distR="0" wp14:anchorId="08B6945A" wp14:editId="1D3E6D98">
            <wp:extent cx="3181985" cy="1788167"/>
            <wp:effectExtent l="0" t="0" r="5715" b="2540"/>
            <wp:docPr id="2096059714" name="Picture 8" descr="A diagram of barriers and a brick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59714" name="Picture 8" descr="A diagram of barriers and a brick wall&#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3266592" cy="1835713"/>
                    </a:xfrm>
                    <a:prstGeom prst="rect">
                      <a:avLst/>
                    </a:prstGeom>
                  </pic:spPr>
                </pic:pic>
              </a:graphicData>
            </a:graphic>
          </wp:inline>
        </w:drawing>
      </w:r>
    </w:p>
    <w:p w14:paraId="52959859" w14:textId="5A39795A" w:rsidR="003F7552" w:rsidRPr="003F7552" w:rsidRDefault="003F7552" w:rsidP="003F7552">
      <w:pPr>
        <w:jc w:val="center"/>
      </w:pPr>
      <w:r w:rsidRPr="003F7552">
        <w:t>Time:  3 minutes</w:t>
      </w:r>
    </w:p>
    <w:p w14:paraId="500269AC" w14:textId="69F15F50" w:rsidR="003F7552" w:rsidRPr="003F7552" w:rsidRDefault="003F7552" w:rsidP="003F7552">
      <w:pPr>
        <w:jc w:val="center"/>
      </w:pPr>
      <w:r w:rsidRPr="003F7552">
        <w:t>Running time: 20 minutes</w:t>
      </w:r>
    </w:p>
    <w:p w14:paraId="079CBA8A" w14:textId="77777777" w:rsidR="003F7552" w:rsidRPr="003F7552" w:rsidRDefault="003F7552" w:rsidP="003F7552">
      <w:r w:rsidRPr="003F7552">
        <w:t> </w:t>
      </w:r>
    </w:p>
    <w:p w14:paraId="22ACE573" w14:textId="77777777" w:rsidR="003F7552" w:rsidRPr="003F7552" w:rsidRDefault="003F7552" w:rsidP="003F7552">
      <w:r w:rsidRPr="003F7552">
        <w:rPr>
          <w:b/>
          <w:bCs/>
        </w:rPr>
        <w:t>Objective</w:t>
      </w:r>
      <w:r w:rsidRPr="003F7552">
        <w:t xml:space="preserve">: Define the common barriers and discuss ethical fairness. </w:t>
      </w:r>
    </w:p>
    <w:p w14:paraId="5DEB31C9" w14:textId="77777777" w:rsidR="003F7552" w:rsidRPr="003F7552" w:rsidRDefault="003F7552" w:rsidP="003F7552">
      <w:r w:rsidRPr="003F7552">
        <w:t>Description: Define the common barriers to mobile readiness and discuss how to strengthen equity.</w:t>
      </w:r>
    </w:p>
    <w:p w14:paraId="22E1D106" w14:textId="69E13393" w:rsidR="003F7552" w:rsidRPr="003F7552" w:rsidRDefault="003F7552" w:rsidP="003F7552">
      <w:r w:rsidRPr="003F7552">
        <w:rPr>
          <w:b/>
          <w:bCs/>
        </w:rPr>
        <w:t>Instructional Method</w:t>
      </w:r>
      <w:r w:rsidRPr="003F7552">
        <w:t xml:space="preserve">: Lecture - Discussion question </w:t>
      </w:r>
    </w:p>
    <w:p w14:paraId="4C1CA753" w14:textId="77777777" w:rsidR="003F7552" w:rsidRPr="003F7552" w:rsidRDefault="003F7552" w:rsidP="003F7552">
      <w:r w:rsidRPr="003F7552">
        <w:t> </w:t>
      </w:r>
    </w:p>
    <w:p w14:paraId="024BF452" w14:textId="77777777" w:rsidR="003F7552" w:rsidRPr="003F7552" w:rsidRDefault="003F7552" w:rsidP="003F7552">
      <w:r w:rsidRPr="003F7552">
        <w:rPr>
          <w:b/>
          <w:bCs/>
        </w:rPr>
        <w:t>Script</w:t>
      </w:r>
      <w:r w:rsidRPr="003F7552">
        <w:t>:   </w:t>
      </w:r>
    </w:p>
    <w:p w14:paraId="36E8A71C" w14:textId="77777777" w:rsidR="003F7552" w:rsidRPr="003F7552" w:rsidRDefault="003F7552" w:rsidP="003F7552">
      <w:r w:rsidRPr="003F7552">
        <w:t xml:space="preserve">Here are some common barriers to mobile readiness: </w:t>
      </w:r>
    </w:p>
    <w:p w14:paraId="165FB54B" w14:textId="77777777" w:rsidR="003F7552" w:rsidRPr="003F7552" w:rsidRDefault="003F7552" w:rsidP="001B5BFB">
      <w:pPr>
        <w:numPr>
          <w:ilvl w:val="0"/>
          <w:numId w:val="4"/>
        </w:numPr>
      </w:pPr>
      <w:r w:rsidRPr="003F7552">
        <w:t>Managerial Talent Hoarding</w:t>
      </w:r>
    </w:p>
    <w:p w14:paraId="70BAB9BD" w14:textId="77777777" w:rsidR="003F7552" w:rsidRPr="003F7552" w:rsidRDefault="003F7552" w:rsidP="001B5BFB">
      <w:pPr>
        <w:numPr>
          <w:ilvl w:val="0"/>
          <w:numId w:val="4"/>
        </w:numPr>
      </w:pPr>
      <w:r w:rsidRPr="003F7552">
        <w:t>Lack of Visibility</w:t>
      </w:r>
    </w:p>
    <w:p w14:paraId="46746A0A" w14:textId="77777777" w:rsidR="003F7552" w:rsidRPr="003F7552" w:rsidRDefault="003F7552" w:rsidP="001B5BFB">
      <w:pPr>
        <w:numPr>
          <w:ilvl w:val="0"/>
          <w:numId w:val="4"/>
        </w:numPr>
      </w:pPr>
      <w:r w:rsidRPr="003F7552">
        <w:t>Misaligned Incentives</w:t>
      </w:r>
    </w:p>
    <w:p w14:paraId="7B14EE80" w14:textId="77777777" w:rsidR="003F7552" w:rsidRPr="003F7552" w:rsidRDefault="003F7552" w:rsidP="001B5BFB">
      <w:pPr>
        <w:numPr>
          <w:ilvl w:val="0"/>
          <w:numId w:val="4"/>
        </w:numPr>
      </w:pPr>
      <w:r w:rsidRPr="003F7552">
        <w:t>Rigid Role Structures</w:t>
      </w:r>
    </w:p>
    <w:p w14:paraId="6D0EA1C7" w14:textId="7F8472E1" w:rsidR="003F7552" w:rsidRPr="003F7552" w:rsidRDefault="003F7552" w:rsidP="001B5BFB">
      <w:pPr>
        <w:numPr>
          <w:ilvl w:val="0"/>
          <w:numId w:val="4"/>
        </w:numPr>
      </w:pPr>
      <w:r w:rsidRPr="003F7552">
        <w:t>Weak Data Systems</w:t>
      </w:r>
      <w:r>
        <w:br/>
      </w:r>
    </w:p>
    <w:p w14:paraId="6561441B" w14:textId="77777777" w:rsidR="003F7552" w:rsidRDefault="003F7552" w:rsidP="003F7552">
      <w:r w:rsidRPr="003F7552">
        <w:t xml:space="preserve">To overcome these challenges, leading organizations establish </w:t>
      </w:r>
      <w:hyperlink r:id="rId36" w:history="1">
        <w:r w:rsidRPr="003F7552">
          <w:rPr>
            <w:rStyle w:val="Hyperlink"/>
            <w:b/>
            <w:bCs/>
          </w:rPr>
          <w:t>talent transparency</w:t>
        </w:r>
      </w:hyperlink>
      <w:r w:rsidRPr="003F7552">
        <w:t xml:space="preserve"> - a shared, organization-wide understanding of available skills and opportunities.</w:t>
      </w:r>
    </w:p>
    <w:p w14:paraId="5D10E807" w14:textId="77777777" w:rsidR="003F7552" w:rsidRPr="003F7552" w:rsidRDefault="003F7552" w:rsidP="003F7552"/>
    <w:p w14:paraId="5F7EA08A" w14:textId="77777777" w:rsidR="003F7552" w:rsidRPr="003F7552" w:rsidRDefault="003F7552" w:rsidP="003F7552">
      <w:r w:rsidRPr="003F7552">
        <w:rPr>
          <w:b/>
          <w:bCs/>
        </w:rPr>
        <w:t>Ask:</w:t>
      </w:r>
    </w:p>
    <w:p w14:paraId="17E1BB15" w14:textId="77777777" w:rsidR="003F7552" w:rsidRDefault="003F7552" w:rsidP="003F7552">
      <w:r w:rsidRPr="003F7552">
        <w:t>How can organizations ensure that internal movement strengthens equity rather than reproduces structural bias?</w:t>
      </w:r>
    </w:p>
    <w:p w14:paraId="2555D1B7" w14:textId="77777777" w:rsidR="003F7552" w:rsidRPr="003F7552" w:rsidRDefault="003F7552" w:rsidP="003F7552"/>
    <w:p w14:paraId="49D2CC27" w14:textId="77777777" w:rsidR="003F7552" w:rsidRPr="003F7552" w:rsidRDefault="003F7552" w:rsidP="003F7552">
      <w:r w:rsidRPr="003F7552">
        <w:rPr>
          <w:b/>
          <w:bCs/>
        </w:rPr>
        <w:t>Facilitator Notes:</w:t>
      </w:r>
      <w:r w:rsidRPr="003F7552">
        <w:t> </w:t>
      </w:r>
    </w:p>
    <w:p w14:paraId="36EEBE7F" w14:textId="77777777" w:rsidR="003F7552" w:rsidRPr="003F7552" w:rsidRDefault="003F7552" w:rsidP="003F7552">
      <w:r w:rsidRPr="003F7552">
        <w:rPr>
          <w:b/>
          <w:bCs/>
        </w:rPr>
        <w:t> </w:t>
      </w:r>
    </w:p>
    <w:p w14:paraId="000EEF2C" w14:textId="7E708722" w:rsidR="003F7552" w:rsidRPr="003F7552" w:rsidRDefault="003F7552" w:rsidP="001B5BFB">
      <w:pPr>
        <w:pStyle w:val="ListParagraph"/>
        <w:numPr>
          <w:ilvl w:val="0"/>
          <w:numId w:val="6"/>
        </w:numPr>
      </w:pPr>
      <w:r w:rsidRPr="003F7552">
        <w:rPr>
          <w:b/>
          <w:bCs/>
        </w:rPr>
        <w:t>Managerial Talent Hoarding:</w:t>
      </w:r>
      <w:r w:rsidRPr="003F7552">
        <w:t xml:space="preserve"> Supervisors </w:t>
      </w:r>
      <w:r>
        <w:t xml:space="preserve">are </w:t>
      </w:r>
      <w:r w:rsidRPr="003F7552">
        <w:t>reluctant to lose top performers.</w:t>
      </w:r>
    </w:p>
    <w:p w14:paraId="57FA2713" w14:textId="2343B702" w:rsidR="003F7552" w:rsidRPr="003F7552" w:rsidRDefault="003F7552" w:rsidP="001B5BFB">
      <w:pPr>
        <w:pStyle w:val="ListParagraph"/>
        <w:numPr>
          <w:ilvl w:val="0"/>
          <w:numId w:val="6"/>
        </w:numPr>
      </w:pPr>
      <w:r w:rsidRPr="003F7552">
        <w:rPr>
          <w:b/>
          <w:bCs/>
        </w:rPr>
        <w:t>Lack of Visibility:</w:t>
      </w:r>
      <w:r w:rsidRPr="003F7552">
        <w:t xml:space="preserve"> Employees </w:t>
      </w:r>
      <w:r>
        <w:t xml:space="preserve">are </w:t>
      </w:r>
      <w:r w:rsidRPr="003F7552">
        <w:t>unaware of open roles or internal pathways.</w:t>
      </w:r>
    </w:p>
    <w:p w14:paraId="32B9F7AB" w14:textId="77777777" w:rsidR="003F7552" w:rsidRPr="003F7552" w:rsidRDefault="003F7552" w:rsidP="001B5BFB">
      <w:pPr>
        <w:pStyle w:val="ListParagraph"/>
        <w:numPr>
          <w:ilvl w:val="0"/>
          <w:numId w:val="6"/>
        </w:numPr>
      </w:pPr>
      <w:r w:rsidRPr="003F7552">
        <w:rPr>
          <w:b/>
          <w:bCs/>
        </w:rPr>
        <w:t>Misaligned Incentives:</w:t>
      </w:r>
      <w:r w:rsidRPr="003F7552">
        <w:t xml:space="preserve"> Performance metrics reward team stability over talent development.</w:t>
      </w:r>
    </w:p>
    <w:p w14:paraId="235F3496" w14:textId="77777777" w:rsidR="003F7552" w:rsidRPr="003F7552" w:rsidRDefault="003F7552" w:rsidP="001B5BFB">
      <w:pPr>
        <w:pStyle w:val="ListParagraph"/>
        <w:numPr>
          <w:ilvl w:val="0"/>
          <w:numId w:val="6"/>
        </w:numPr>
      </w:pPr>
      <w:r w:rsidRPr="003F7552">
        <w:rPr>
          <w:b/>
          <w:bCs/>
        </w:rPr>
        <w:t>Rigid Role Structures:</w:t>
      </w:r>
      <w:r w:rsidRPr="003F7552">
        <w:t xml:space="preserve"> Job designs that limit redeployment or lateral moves.</w:t>
      </w:r>
    </w:p>
    <w:p w14:paraId="167133B0" w14:textId="16E4CB1B" w:rsidR="003F7552" w:rsidRPr="003F7552" w:rsidRDefault="003F7552" w:rsidP="001B5BFB">
      <w:pPr>
        <w:pStyle w:val="ListParagraph"/>
        <w:numPr>
          <w:ilvl w:val="0"/>
          <w:numId w:val="6"/>
        </w:numPr>
      </w:pPr>
      <w:r w:rsidRPr="003F7552">
        <w:rPr>
          <w:b/>
          <w:bCs/>
        </w:rPr>
        <w:t>Weak Data Systems:</w:t>
      </w:r>
      <w:r w:rsidRPr="003F7552">
        <w:t xml:space="preserve"> Fragmented HR information limit</w:t>
      </w:r>
      <w:r>
        <w:t>s</w:t>
      </w:r>
      <w:r w:rsidRPr="003F7552">
        <w:t xml:space="preserve"> visibility into employee skills.</w:t>
      </w:r>
      <w:r>
        <w:br/>
      </w:r>
    </w:p>
    <w:p w14:paraId="0FD8AE92" w14:textId="77777777" w:rsidR="003F7552" w:rsidRPr="003F7552" w:rsidRDefault="003F7552" w:rsidP="003F7552">
      <w:r w:rsidRPr="003F7552">
        <w:t xml:space="preserve">To overcome these challenges, leading organizations establish </w:t>
      </w:r>
      <w:hyperlink r:id="rId37" w:history="1">
        <w:r w:rsidRPr="003F7552">
          <w:rPr>
            <w:rStyle w:val="Hyperlink"/>
            <w:b/>
            <w:bCs/>
          </w:rPr>
          <w:t>talent transparency</w:t>
        </w:r>
      </w:hyperlink>
      <w:r w:rsidRPr="003F7552">
        <w:t xml:space="preserve"> - a shared, organization-wide understanding of available skills and opportunities.</w:t>
      </w:r>
    </w:p>
    <w:p w14:paraId="4531C661" w14:textId="77777777" w:rsidR="003F7552" w:rsidRDefault="003F7552" w:rsidP="003F7552">
      <w:pPr>
        <w:rPr>
          <w:b/>
          <w:bCs/>
        </w:rPr>
      </w:pPr>
    </w:p>
    <w:p w14:paraId="06ADE365" w14:textId="62507F55" w:rsidR="003F7552" w:rsidRPr="003F7552" w:rsidRDefault="003F7552" w:rsidP="003F7552">
      <w:r w:rsidRPr="003F7552">
        <w:rPr>
          <w:b/>
          <w:bCs/>
        </w:rPr>
        <w:t>Best Practice Tip:</w:t>
      </w:r>
      <w:r w:rsidRPr="003F7552">
        <w:rPr>
          <w:b/>
          <w:bCs/>
        </w:rPr>
        <w:br/>
      </w:r>
      <w:r w:rsidRPr="003F7552">
        <w:t xml:space="preserve">Link internal mobility to performance metrics for leaders. When managers are evaluated on talent </w:t>
      </w:r>
      <w:r w:rsidRPr="003F7552">
        <w:lastRenderedPageBreak/>
        <w:t>development and mobility outcomes, internal movement becomes part of the culture rather than a disruption.</w:t>
      </w:r>
    </w:p>
    <w:p w14:paraId="54C01DDD" w14:textId="77777777" w:rsidR="003F7552" w:rsidRDefault="003F7552" w:rsidP="003F7552">
      <w:pPr>
        <w:rPr>
          <w:b/>
          <w:bCs/>
        </w:rPr>
      </w:pPr>
    </w:p>
    <w:p w14:paraId="57F950B0" w14:textId="219463A9" w:rsidR="003F7552" w:rsidRPr="003F7552" w:rsidRDefault="003F7552" w:rsidP="003F7552">
      <w:r w:rsidRPr="003F7552">
        <w:rPr>
          <w:b/>
          <w:bCs/>
        </w:rPr>
        <w:t>Ethical Insight: Fairness in Internal Selection</w:t>
      </w:r>
    </w:p>
    <w:p w14:paraId="12995638" w14:textId="554F84FA" w:rsidR="003F7552" w:rsidRDefault="003F7552" w:rsidP="003F7552">
      <w:r w:rsidRPr="003F7552">
        <w:t xml:space="preserve">Internal mobility can unintentionally favor employees who are more visible or connected, leaving others overlooked despite strong performance. Research from SHRM </w:t>
      </w:r>
      <w:hyperlink r:id="rId38" w:history="1">
        <w:r w:rsidRPr="003F7552">
          <w:rPr>
            <w:rStyle w:val="Hyperlink"/>
          </w:rPr>
          <w:t>(2024</w:t>
        </w:r>
      </w:hyperlink>
      <w:r w:rsidRPr="003F7552">
        <w:t>) shows that many employees report challenges around fairness and internal advancement—in one survey</w:t>
      </w:r>
      <w:r>
        <w:t>,</w:t>
      </w:r>
      <w:r w:rsidRPr="003F7552">
        <w:t xml:space="preserve"> fewer than half felt their employer was effective in providing equitable experience and opportunities.</w:t>
      </w:r>
    </w:p>
    <w:p w14:paraId="40AD5981" w14:textId="77777777" w:rsidR="003F7552" w:rsidRPr="003F7552" w:rsidRDefault="003F7552" w:rsidP="003F7552"/>
    <w:p w14:paraId="1F8D5380" w14:textId="2F5A2F8A" w:rsidR="003F7552" w:rsidRPr="003F7552" w:rsidRDefault="003F7552" w:rsidP="003F7552">
      <w:r w:rsidRPr="003F7552">
        <w:t>To promote fairness:</w:t>
      </w:r>
    </w:p>
    <w:p w14:paraId="0BC90EF9" w14:textId="77777777" w:rsidR="003F7552" w:rsidRPr="003F7552" w:rsidRDefault="003F7552" w:rsidP="001B5BFB">
      <w:pPr>
        <w:numPr>
          <w:ilvl w:val="0"/>
          <w:numId w:val="5"/>
        </w:numPr>
      </w:pPr>
      <w:r w:rsidRPr="003F7552">
        <w:t>Use skills-based evaluation rather than tenure or manager endorsement.</w:t>
      </w:r>
    </w:p>
    <w:p w14:paraId="3B502626" w14:textId="77777777" w:rsidR="003F7552" w:rsidRPr="003F7552" w:rsidRDefault="003F7552" w:rsidP="001B5BFB">
      <w:pPr>
        <w:numPr>
          <w:ilvl w:val="0"/>
          <w:numId w:val="5"/>
        </w:numPr>
      </w:pPr>
      <w:r w:rsidRPr="003F7552">
        <w:t>Audit promotion data for demographic or departmental bias.</w:t>
      </w:r>
    </w:p>
    <w:p w14:paraId="0CD4426B" w14:textId="77777777" w:rsidR="003F7552" w:rsidRPr="003F7552" w:rsidRDefault="003F7552" w:rsidP="001B5BFB">
      <w:pPr>
        <w:numPr>
          <w:ilvl w:val="0"/>
          <w:numId w:val="5"/>
        </w:numPr>
      </w:pPr>
      <w:r w:rsidRPr="003F7552">
        <w:t>Ensure visibility by publicizing all internal openings and projects.</w:t>
      </w:r>
    </w:p>
    <w:p w14:paraId="4604C8B4" w14:textId="550CC190" w:rsidR="003F7552" w:rsidRDefault="003F7552" w:rsidP="001B5BFB">
      <w:pPr>
        <w:numPr>
          <w:ilvl w:val="0"/>
          <w:numId w:val="5"/>
        </w:numPr>
      </w:pPr>
      <w:r w:rsidRPr="003F7552">
        <w:t>Provide feedback to unsuccessful internal candidates to support continued growth.</w:t>
      </w:r>
    </w:p>
    <w:p w14:paraId="656A8DEC" w14:textId="77777777" w:rsidR="003F7552" w:rsidRDefault="003F7552">
      <w:r>
        <w:br w:type="page"/>
      </w:r>
    </w:p>
    <w:p w14:paraId="1F77E158" w14:textId="77339198" w:rsidR="003F7552" w:rsidRPr="003F7552" w:rsidRDefault="003F7552" w:rsidP="003F7552">
      <w:pPr>
        <w:ind w:left="360"/>
        <w:jc w:val="center"/>
      </w:pPr>
      <w:r>
        <w:rPr>
          <w:noProof/>
        </w:rPr>
        <w:lastRenderedPageBreak/>
        <w:drawing>
          <wp:inline distT="0" distB="0" distL="0" distR="0" wp14:anchorId="10656630" wp14:editId="54D16A86">
            <wp:extent cx="3438144" cy="1932119"/>
            <wp:effectExtent l="0" t="0" r="3810" b="0"/>
            <wp:docPr id="280953520" name="Picture 9" descr="A group of people wear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953520" name="Picture 9" descr="A group of people wearing different colors&#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3485161" cy="1958541"/>
                    </a:xfrm>
                    <a:prstGeom prst="rect">
                      <a:avLst/>
                    </a:prstGeom>
                  </pic:spPr>
                </pic:pic>
              </a:graphicData>
            </a:graphic>
          </wp:inline>
        </w:drawing>
      </w:r>
    </w:p>
    <w:p w14:paraId="0DD2561A" w14:textId="384B25C5" w:rsidR="003F7552" w:rsidRPr="003F7552" w:rsidRDefault="003F7552" w:rsidP="003F7552">
      <w:pPr>
        <w:jc w:val="center"/>
      </w:pPr>
      <w:r w:rsidRPr="003F7552">
        <w:t>Time:  7 minutes</w:t>
      </w:r>
    </w:p>
    <w:p w14:paraId="593DEDEC" w14:textId="35F4BBE1" w:rsidR="003F7552" w:rsidRPr="003F7552" w:rsidRDefault="003F7552" w:rsidP="003F7552">
      <w:pPr>
        <w:jc w:val="center"/>
      </w:pPr>
      <w:r w:rsidRPr="003F7552">
        <w:t>Running time: 27 minutes</w:t>
      </w:r>
    </w:p>
    <w:p w14:paraId="37DD65B4" w14:textId="77777777" w:rsidR="003F7552" w:rsidRPr="003F7552" w:rsidRDefault="003F7552" w:rsidP="003F7552">
      <w:r w:rsidRPr="003F7552">
        <w:t> </w:t>
      </w:r>
    </w:p>
    <w:p w14:paraId="4393849B" w14:textId="77777777" w:rsidR="003F7552" w:rsidRPr="003F7552" w:rsidRDefault="003F7552" w:rsidP="003F7552">
      <w:r w:rsidRPr="003F7552">
        <w:rPr>
          <w:b/>
          <w:bCs/>
        </w:rPr>
        <w:t>Objective</w:t>
      </w:r>
      <w:r w:rsidRPr="003F7552">
        <w:t>: Discuss generational perspectives on loyalty and internal mobility.</w:t>
      </w:r>
    </w:p>
    <w:p w14:paraId="0D52FC76" w14:textId="23EB2FD8" w:rsidR="003F7552" w:rsidRPr="003F7552" w:rsidRDefault="003F7552" w:rsidP="003F7552">
      <w:r w:rsidRPr="003F7552">
        <w:rPr>
          <w:b/>
          <w:bCs/>
        </w:rPr>
        <w:t>Description</w:t>
      </w:r>
      <w:r w:rsidRPr="003F7552">
        <w:t>: Discuss generational perspectives and have students reflect on their own generation/job loyalty.</w:t>
      </w:r>
    </w:p>
    <w:p w14:paraId="43ABFFA7" w14:textId="714B87A8" w:rsidR="003F7552" w:rsidRDefault="003F7552" w:rsidP="003F7552">
      <w:r w:rsidRPr="003F7552">
        <w:rPr>
          <w:b/>
          <w:bCs/>
        </w:rPr>
        <w:t>Instructional Method</w:t>
      </w:r>
      <w:r w:rsidRPr="003F7552">
        <w:t>: Lecture - Exercise </w:t>
      </w:r>
    </w:p>
    <w:p w14:paraId="0F21EF6F" w14:textId="77777777" w:rsidR="003F7552" w:rsidRPr="003F7552" w:rsidRDefault="003F7552" w:rsidP="003F7552"/>
    <w:p w14:paraId="387B79C4" w14:textId="77777777" w:rsidR="003F7552" w:rsidRPr="003F7552" w:rsidRDefault="003F7552" w:rsidP="003F7552">
      <w:r w:rsidRPr="003F7552">
        <w:rPr>
          <w:b/>
          <w:bCs/>
        </w:rPr>
        <w:t>Script</w:t>
      </w:r>
      <w:r w:rsidRPr="003F7552">
        <w:t>:   </w:t>
      </w:r>
    </w:p>
    <w:p w14:paraId="73FB34B5" w14:textId="77777777" w:rsidR="003F7552" w:rsidRDefault="003F7552" w:rsidP="003F7552">
      <w:r w:rsidRPr="003F7552">
        <w:t>Here are some generational perspectives on loyalty and internal mobility. The modern workforce is more generationally diverse than at any time in history, and each cohort brings different views on loyalty, career advancement, and purpose. Understanding these perspectives is essential for designing effective internal mobility and succession strategies. What one generation perceives as commitment, another may view as stagnation.</w:t>
      </w:r>
    </w:p>
    <w:p w14:paraId="1664D08E" w14:textId="77777777" w:rsidR="003F7552" w:rsidRPr="003F7552" w:rsidRDefault="003F7552" w:rsidP="003F7552"/>
    <w:p w14:paraId="07220229" w14:textId="77777777" w:rsidR="003F7552" w:rsidRPr="003F7552" w:rsidRDefault="003F7552" w:rsidP="003F7552">
      <w:r w:rsidRPr="003F7552">
        <w:rPr>
          <w:b/>
          <w:bCs/>
        </w:rPr>
        <w:t>Exercise</w:t>
      </w:r>
      <w:r w:rsidRPr="003F7552">
        <w:t>: (5 minutes)</w:t>
      </w:r>
    </w:p>
    <w:p w14:paraId="3EB9A2DB" w14:textId="77777777" w:rsidR="003F7552" w:rsidRPr="003F7552" w:rsidRDefault="003F7552" w:rsidP="001B5BFB">
      <w:pPr>
        <w:numPr>
          <w:ilvl w:val="0"/>
          <w:numId w:val="7"/>
        </w:numPr>
      </w:pPr>
      <w:r w:rsidRPr="003F7552">
        <w:t>Break into small groups</w:t>
      </w:r>
    </w:p>
    <w:p w14:paraId="72A97BBB" w14:textId="77777777" w:rsidR="003F7552" w:rsidRPr="003F7552" w:rsidRDefault="003F7552" w:rsidP="001B5BFB">
      <w:pPr>
        <w:numPr>
          <w:ilvl w:val="0"/>
          <w:numId w:val="7"/>
        </w:numPr>
      </w:pPr>
      <w:r w:rsidRPr="003F7552">
        <w:t>Have each group discuss if they “fit” into “their” generation as far as loyalty to an organization and internal mobility.</w:t>
      </w:r>
    </w:p>
    <w:p w14:paraId="6AFC9C68" w14:textId="291347FF" w:rsidR="003F7552" w:rsidRPr="003F7552" w:rsidRDefault="003F7552" w:rsidP="001B5BFB">
      <w:pPr>
        <w:numPr>
          <w:ilvl w:val="0"/>
          <w:numId w:val="7"/>
        </w:numPr>
      </w:pPr>
      <w:r w:rsidRPr="003F7552">
        <w:t>Ask the groups to discuss turnover and their past jobs and job protect</w:t>
      </w:r>
      <w:r>
        <w:t>ion</w:t>
      </w:r>
      <w:r w:rsidRPr="003F7552">
        <w:t>.</w:t>
      </w:r>
      <w:r>
        <w:br/>
      </w:r>
    </w:p>
    <w:p w14:paraId="78093C23" w14:textId="77777777" w:rsidR="003F7552" w:rsidRPr="003F7552" w:rsidRDefault="003F7552" w:rsidP="003F7552">
      <w:r w:rsidRPr="003F7552">
        <w:rPr>
          <w:b/>
          <w:bCs/>
        </w:rPr>
        <w:t>Facilitator Notes:</w:t>
      </w:r>
      <w:r w:rsidRPr="003F7552">
        <w:t> </w:t>
      </w:r>
    </w:p>
    <w:p w14:paraId="1554FC62" w14:textId="77777777" w:rsidR="003F7552" w:rsidRPr="003F7552" w:rsidRDefault="003F7552" w:rsidP="003F7552">
      <w:r w:rsidRPr="003F7552">
        <w:rPr>
          <w:b/>
          <w:bCs/>
        </w:rPr>
        <w:t>Evolving Views of Loyalty</w:t>
      </w:r>
    </w:p>
    <w:p w14:paraId="78630434" w14:textId="77777777" w:rsidR="003F7552" w:rsidRDefault="003F7552" w:rsidP="003F7552">
      <w:r w:rsidRPr="003F7552">
        <w:t xml:space="preserve">For Baby Boomers and many Generation X employees, loyalty historically meant staying with one organization for much of their career. Stability, retirement benefits, and predictability defined career success. In contrast, Millennials and Generation Z have redefined loyalty around </w:t>
      </w:r>
      <w:r w:rsidRPr="003F7552">
        <w:rPr>
          <w:i/>
          <w:iCs/>
        </w:rPr>
        <w:t>growth access</w:t>
      </w:r>
      <w:r w:rsidRPr="003F7552">
        <w:t>—they are loyal to development opportunities, not job titles.</w:t>
      </w:r>
    </w:p>
    <w:p w14:paraId="026F0D77" w14:textId="77777777" w:rsidR="003F7552" w:rsidRPr="003F7552" w:rsidRDefault="003F7552" w:rsidP="003F7552"/>
    <w:p w14:paraId="09A53F79" w14:textId="77777777" w:rsidR="003F7552" w:rsidRDefault="003F7552" w:rsidP="003F7552">
      <w:r w:rsidRPr="003F7552">
        <w:t xml:space="preserve">According to Deloitte’s </w:t>
      </w:r>
      <w:hyperlink r:id="rId40" w:history="1">
        <w:r w:rsidRPr="003F7552">
          <w:rPr>
            <w:rStyle w:val="Hyperlink"/>
          </w:rPr>
          <w:t>2024 Gen Z &amp; Millennial Survey</w:t>
        </w:r>
      </w:hyperlink>
      <w:r w:rsidRPr="003F7552">
        <w:t>, younger employees place strong emphasis on learning, development, and career progression. When these needs are unmet, they are significantly more likely to consider leaving their employer. These findings underscore a critical shift: retention now depends less on compensation and more on perceived career velocity.</w:t>
      </w:r>
    </w:p>
    <w:p w14:paraId="17D77BCF" w14:textId="77777777" w:rsidR="003F7552" w:rsidRPr="003F7552" w:rsidRDefault="003F7552" w:rsidP="003F7552"/>
    <w:p w14:paraId="2380ACBF" w14:textId="77777777" w:rsidR="003F7552" w:rsidRDefault="003F7552" w:rsidP="003F7552">
      <w:r w:rsidRPr="003F7552">
        <w:rPr>
          <w:b/>
          <w:bCs/>
        </w:rPr>
        <w:t>Workforce Planning Insight:</w:t>
      </w:r>
      <w:r w:rsidRPr="003F7552">
        <w:rPr>
          <w:b/>
          <w:bCs/>
        </w:rPr>
        <w:br/>
      </w:r>
      <w:r w:rsidRPr="003F7552">
        <w:t>Modern loyalty is transactional. Employees stay when their growth is nurtured. Internal mobility is therefore not only a retention strategy but also an engagement imperative.</w:t>
      </w:r>
    </w:p>
    <w:p w14:paraId="46017F95" w14:textId="77777777" w:rsidR="003F7552" w:rsidRDefault="003F7552" w:rsidP="003F7552"/>
    <w:p w14:paraId="0423D0ED" w14:textId="77777777" w:rsidR="003F7552" w:rsidRDefault="003F7552" w:rsidP="003F7552"/>
    <w:p w14:paraId="0B03A1C3" w14:textId="77777777" w:rsidR="003F7552" w:rsidRPr="003F7552" w:rsidRDefault="003F7552" w:rsidP="003F7552"/>
    <w:p w14:paraId="1A6FE02C" w14:textId="77777777" w:rsidR="003F7552" w:rsidRPr="003F7552" w:rsidRDefault="003F7552" w:rsidP="003F7552">
      <w:r w:rsidRPr="003F7552">
        <w:rPr>
          <w:b/>
          <w:bCs/>
        </w:rPr>
        <w:t>Average Tenure by Generation</w:t>
      </w:r>
    </w:p>
    <w:p w14:paraId="50F7C815" w14:textId="77777777" w:rsidR="003F7552" w:rsidRDefault="003F7552" w:rsidP="003F7552">
      <w:r w:rsidRPr="003F7552">
        <w:t>Data from the U.S. Bureau of Labor Statistics (</w:t>
      </w:r>
      <w:hyperlink r:id="rId41" w:history="1">
        <w:r w:rsidRPr="003F7552">
          <w:rPr>
            <w:rStyle w:val="Hyperlink"/>
          </w:rPr>
          <w:t>2024</w:t>
        </w:r>
      </w:hyperlink>
      <w:r w:rsidRPr="003F7552">
        <w:t>) illustrates the changing nature of career tenure in the United States:</w:t>
      </w:r>
    </w:p>
    <w:p w14:paraId="48C3772D" w14:textId="77777777" w:rsidR="00EB1A1A" w:rsidRPr="003F7552" w:rsidRDefault="00EB1A1A" w:rsidP="003F7552"/>
    <w:tbl>
      <w:tblPr>
        <w:tblW w:w="9045" w:type="dxa"/>
        <w:tblInd w:w="867" w:type="dxa"/>
        <w:tblBorders>
          <w:top w:val="nil"/>
          <w:left w:val="nil"/>
          <w:bottom w:val="nil"/>
          <w:right w:val="nil"/>
          <w:insideH w:val="nil"/>
          <w:insideV w:val="nil"/>
        </w:tblBorders>
        <w:tblLayout w:type="fixed"/>
        <w:tblLook w:val="0600" w:firstRow="0" w:lastRow="0" w:firstColumn="0" w:lastColumn="0" w:noHBand="1" w:noVBand="1"/>
      </w:tblPr>
      <w:tblGrid>
        <w:gridCol w:w="1670"/>
        <w:gridCol w:w="2225"/>
        <w:gridCol w:w="5150"/>
      </w:tblGrid>
      <w:tr w:rsidR="00EB1A1A" w14:paraId="46874AF4" w14:textId="77777777" w:rsidTr="00EB1A1A">
        <w:trPr>
          <w:trHeight w:val="515"/>
        </w:trPr>
        <w:tc>
          <w:tcPr>
            <w:tcW w:w="167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E28CC3C" w14:textId="77777777" w:rsidR="00EB1A1A" w:rsidRPr="00EB1A1A" w:rsidRDefault="00EB1A1A" w:rsidP="00AA1F72">
            <w:pPr>
              <w:spacing w:before="240" w:after="240"/>
              <w:jc w:val="center"/>
              <w:rPr>
                <w:color w:val="FFFFFF" w:themeColor="background1"/>
                <w:sz w:val="28"/>
                <w:szCs w:val="28"/>
              </w:rPr>
            </w:pPr>
            <w:r w:rsidRPr="00EB1A1A">
              <w:rPr>
                <w:b/>
                <w:bCs/>
                <w:color w:val="FFFFFF" w:themeColor="background1"/>
                <w:sz w:val="28"/>
                <w:szCs w:val="28"/>
              </w:rPr>
              <w:t>Generation</w:t>
            </w:r>
          </w:p>
        </w:tc>
        <w:tc>
          <w:tcPr>
            <w:tcW w:w="222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E2FBF7C" w14:textId="77777777" w:rsidR="00EB1A1A" w:rsidRPr="00EB1A1A" w:rsidRDefault="00EB1A1A" w:rsidP="00AA1F72">
            <w:pPr>
              <w:spacing w:before="240" w:after="240"/>
              <w:jc w:val="center"/>
              <w:rPr>
                <w:color w:val="FFFFFF" w:themeColor="background1"/>
                <w:sz w:val="28"/>
                <w:szCs w:val="28"/>
              </w:rPr>
            </w:pPr>
            <w:r w:rsidRPr="00EB1A1A">
              <w:rPr>
                <w:b/>
                <w:bCs/>
                <w:color w:val="FFFFFF" w:themeColor="background1"/>
                <w:sz w:val="28"/>
                <w:szCs w:val="28"/>
              </w:rPr>
              <w:t>Median Job Tenure</w:t>
            </w:r>
          </w:p>
        </w:tc>
        <w:tc>
          <w:tcPr>
            <w:tcW w:w="515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8D1DFE6" w14:textId="77777777" w:rsidR="00EB1A1A" w:rsidRPr="00EB1A1A" w:rsidRDefault="00EB1A1A" w:rsidP="00AA1F72">
            <w:pPr>
              <w:spacing w:before="240" w:after="240"/>
              <w:jc w:val="center"/>
              <w:rPr>
                <w:color w:val="FFFFFF" w:themeColor="background1"/>
                <w:sz w:val="28"/>
                <w:szCs w:val="28"/>
              </w:rPr>
            </w:pPr>
            <w:r w:rsidRPr="00EB1A1A">
              <w:rPr>
                <w:b/>
                <w:bCs/>
                <w:color w:val="FFFFFF" w:themeColor="background1"/>
                <w:sz w:val="28"/>
                <w:szCs w:val="28"/>
              </w:rPr>
              <w:t>Key Insight</w:t>
            </w:r>
          </w:p>
        </w:tc>
      </w:tr>
      <w:tr w:rsidR="00EB1A1A" w14:paraId="1BBAD7AA" w14:textId="77777777" w:rsidTr="00EB1A1A">
        <w:trPr>
          <w:trHeight w:val="515"/>
        </w:trPr>
        <w:tc>
          <w:tcPr>
            <w:tcW w:w="16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F5348A8" w14:textId="77777777" w:rsidR="00EB1A1A" w:rsidRDefault="00EB1A1A" w:rsidP="00AA1F72">
            <w:pPr>
              <w:spacing w:before="240" w:after="240"/>
            </w:pPr>
            <w:r>
              <w:t>Baby Boomers</w:t>
            </w:r>
          </w:p>
        </w:tc>
        <w:tc>
          <w:tcPr>
            <w:tcW w:w="222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91742F3" w14:textId="77777777" w:rsidR="00EB1A1A" w:rsidRDefault="00EB1A1A" w:rsidP="00AA1F72">
            <w:pPr>
              <w:spacing w:before="240" w:after="240"/>
            </w:pPr>
            <w:r>
              <w:t>~9 years</w:t>
            </w:r>
          </w:p>
        </w:tc>
        <w:tc>
          <w:tcPr>
            <w:tcW w:w="51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C705007" w14:textId="77777777" w:rsidR="00EB1A1A" w:rsidRDefault="00EB1A1A" w:rsidP="00AA1F72">
            <w:pPr>
              <w:spacing w:before="240" w:after="240"/>
            </w:pPr>
            <w:r>
              <w:t>Value stability and institutional loyalty</w:t>
            </w:r>
          </w:p>
        </w:tc>
      </w:tr>
      <w:tr w:rsidR="00EB1A1A" w14:paraId="0CBFF56C" w14:textId="77777777" w:rsidTr="00EB1A1A">
        <w:trPr>
          <w:trHeight w:val="515"/>
        </w:trPr>
        <w:tc>
          <w:tcPr>
            <w:tcW w:w="1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F0544B" w14:textId="77777777" w:rsidR="00EB1A1A" w:rsidRDefault="00EB1A1A" w:rsidP="00AA1F72">
            <w:pPr>
              <w:spacing w:before="240" w:after="240"/>
            </w:pPr>
            <w:r>
              <w:t>Generation X</w:t>
            </w:r>
          </w:p>
        </w:tc>
        <w:tc>
          <w:tcPr>
            <w:tcW w:w="2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DEC2A6" w14:textId="77777777" w:rsidR="00EB1A1A" w:rsidRDefault="00EB1A1A" w:rsidP="00AA1F72">
            <w:pPr>
              <w:spacing w:before="240" w:after="240"/>
            </w:pPr>
            <w:r>
              <w:t>~6 years</w:t>
            </w:r>
          </w:p>
        </w:tc>
        <w:tc>
          <w:tcPr>
            <w:tcW w:w="51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E2861" w14:textId="77777777" w:rsidR="00EB1A1A" w:rsidRDefault="00EB1A1A" w:rsidP="00AA1F72">
            <w:pPr>
              <w:spacing w:before="240" w:after="240"/>
            </w:pPr>
            <w:r>
              <w:t>Balance loyalty with personal career growth</w:t>
            </w:r>
          </w:p>
        </w:tc>
      </w:tr>
      <w:tr w:rsidR="00EB1A1A" w14:paraId="1FCC5EF3" w14:textId="77777777" w:rsidTr="00EB1A1A">
        <w:trPr>
          <w:trHeight w:val="515"/>
        </w:trPr>
        <w:tc>
          <w:tcPr>
            <w:tcW w:w="16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B36DE17" w14:textId="77777777" w:rsidR="00EB1A1A" w:rsidRDefault="00EB1A1A" w:rsidP="00AA1F72">
            <w:pPr>
              <w:spacing w:before="240" w:after="240"/>
            </w:pPr>
            <w:r>
              <w:t>Millennials</w:t>
            </w:r>
          </w:p>
        </w:tc>
        <w:tc>
          <w:tcPr>
            <w:tcW w:w="222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2F2F87D" w14:textId="77777777" w:rsidR="00EB1A1A" w:rsidRDefault="00EB1A1A" w:rsidP="00AA1F72">
            <w:pPr>
              <w:spacing w:before="240" w:after="240"/>
            </w:pPr>
            <w:r>
              <w:t>~4 years</w:t>
            </w:r>
          </w:p>
        </w:tc>
        <w:tc>
          <w:tcPr>
            <w:tcW w:w="51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E33AEF8" w14:textId="77777777" w:rsidR="00EB1A1A" w:rsidRDefault="00EB1A1A" w:rsidP="00AA1F72">
            <w:pPr>
              <w:spacing w:before="240" w:after="240"/>
            </w:pPr>
            <w:r>
              <w:t>Seek learning, purpose, and flexibility</w:t>
            </w:r>
          </w:p>
        </w:tc>
      </w:tr>
      <w:tr w:rsidR="00EB1A1A" w14:paraId="2C6AAC4F" w14:textId="77777777" w:rsidTr="00EB1A1A">
        <w:trPr>
          <w:trHeight w:val="515"/>
        </w:trPr>
        <w:tc>
          <w:tcPr>
            <w:tcW w:w="1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6357AE" w14:textId="77777777" w:rsidR="00EB1A1A" w:rsidRDefault="00EB1A1A" w:rsidP="00AA1F72">
            <w:pPr>
              <w:spacing w:before="240" w:after="240"/>
            </w:pPr>
            <w:r>
              <w:t>Generation Z</w:t>
            </w:r>
          </w:p>
        </w:tc>
        <w:tc>
          <w:tcPr>
            <w:tcW w:w="2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27B262" w14:textId="77777777" w:rsidR="00EB1A1A" w:rsidRDefault="00EB1A1A" w:rsidP="00AA1F72">
            <w:pPr>
              <w:spacing w:before="240" w:after="240"/>
            </w:pPr>
            <w:r>
              <w:t>~2 years</w:t>
            </w:r>
          </w:p>
        </w:tc>
        <w:tc>
          <w:tcPr>
            <w:tcW w:w="51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F34353" w14:textId="77777777" w:rsidR="00EB1A1A" w:rsidRDefault="00EB1A1A" w:rsidP="00AA1F72">
            <w:pPr>
              <w:spacing w:before="240" w:after="240"/>
            </w:pPr>
            <w:r>
              <w:t>Expect rapid development and transparent mobility</w:t>
            </w:r>
          </w:p>
        </w:tc>
      </w:tr>
    </w:tbl>
    <w:p w14:paraId="13610E6C" w14:textId="5F260CC9" w:rsidR="00EB1A1A" w:rsidRDefault="00EB1A1A" w:rsidP="00EB1A1A">
      <w:pPr>
        <w:spacing w:after="240"/>
        <w:rPr>
          <w:sz w:val="16"/>
          <w:szCs w:val="16"/>
        </w:rPr>
      </w:pPr>
      <w:r>
        <w:rPr>
          <w:sz w:val="16"/>
          <w:szCs w:val="16"/>
        </w:rPr>
        <w:t>(Adapted from U.S. Bureau of Labor Statistics (2024) Employee Tenure Summary. Generational categories approximate BLS age groupings.</w:t>
      </w:r>
    </w:p>
    <w:p w14:paraId="28313626" w14:textId="77777777" w:rsidR="003F7552" w:rsidRDefault="003F7552" w:rsidP="003F7552">
      <w:pPr>
        <w:rPr>
          <w:b/>
          <w:bCs/>
        </w:rPr>
      </w:pPr>
    </w:p>
    <w:p w14:paraId="4CC3AE23" w14:textId="25617E26" w:rsidR="003F7552" w:rsidRPr="003F7552" w:rsidRDefault="003F7552" w:rsidP="003F7552">
      <w:r w:rsidRPr="003F7552">
        <w:rPr>
          <w:b/>
          <w:bCs/>
        </w:rPr>
        <w:t>Generations:</w:t>
      </w:r>
    </w:p>
    <w:p w14:paraId="09FC4CC2" w14:textId="77777777" w:rsidR="003F7552" w:rsidRPr="003F7552" w:rsidRDefault="003F7552" w:rsidP="003F7552">
      <w:r w:rsidRPr="003F7552">
        <w:t>Baby Boomers</w:t>
      </w:r>
    </w:p>
    <w:p w14:paraId="2F19725D" w14:textId="77777777" w:rsidR="003F7552" w:rsidRPr="003F7552" w:rsidRDefault="003F7552" w:rsidP="003F7552">
      <w:r w:rsidRPr="003F7552">
        <w:rPr>
          <w:b/>
          <w:bCs/>
        </w:rPr>
        <w:t>Median Job Tenure</w:t>
      </w:r>
    </w:p>
    <w:p w14:paraId="7E4522FD" w14:textId="77777777" w:rsidR="003F7552" w:rsidRPr="003F7552" w:rsidRDefault="003F7552" w:rsidP="003F7552">
      <w:r w:rsidRPr="003F7552">
        <w:t>~9 years</w:t>
      </w:r>
    </w:p>
    <w:p w14:paraId="3D5C2F82" w14:textId="77777777" w:rsidR="003F7552" w:rsidRPr="003F7552" w:rsidRDefault="003F7552" w:rsidP="003F7552">
      <w:r w:rsidRPr="003F7552">
        <w:rPr>
          <w:b/>
          <w:bCs/>
        </w:rPr>
        <w:t>Key Insight</w:t>
      </w:r>
    </w:p>
    <w:p w14:paraId="149761C6" w14:textId="77777777" w:rsidR="003F7552" w:rsidRPr="003F7552" w:rsidRDefault="003F7552" w:rsidP="003F7552">
      <w:r w:rsidRPr="003F7552">
        <w:t>Value stability and institutional loyalty</w:t>
      </w:r>
    </w:p>
    <w:p w14:paraId="59FDAA8D" w14:textId="77777777" w:rsidR="003F7552" w:rsidRDefault="003F7552" w:rsidP="003F7552"/>
    <w:p w14:paraId="0E8EB0B7" w14:textId="02F70814" w:rsidR="003F7552" w:rsidRPr="003F7552" w:rsidRDefault="003F7552" w:rsidP="003F7552">
      <w:r w:rsidRPr="003F7552">
        <w:t>Generation X</w:t>
      </w:r>
    </w:p>
    <w:p w14:paraId="131E1069" w14:textId="77777777" w:rsidR="003F7552" w:rsidRPr="003F7552" w:rsidRDefault="003F7552" w:rsidP="003F7552">
      <w:r w:rsidRPr="003F7552">
        <w:rPr>
          <w:b/>
          <w:bCs/>
        </w:rPr>
        <w:t>Median Job Tenure</w:t>
      </w:r>
    </w:p>
    <w:p w14:paraId="03683AE7" w14:textId="77777777" w:rsidR="003F7552" w:rsidRPr="003F7552" w:rsidRDefault="003F7552" w:rsidP="003F7552">
      <w:r w:rsidRPr="003F7552">
        <w:t>~6 years</w:t>
      </w:r>
    </w:p>
    <w:p w14:paraId="50A87095" w14:textId="77777777" w:rsidR="003F7552" w:rsidRPr="003F7552" w:rsidRDefault="003F7552" w:rsidP="003F7552">
      <w:r w:rsidRPr="003F7552">
        <w:rPr>
          <w:b/>
          <w:bCs/>
        </w:rPr>
        <w:t>Key Insight</w:t>
      </w:r>
    </w:p>
    <w:p w14:paraId="68F3D49A" w14:textId="77777777" w:rsidR="003F7552" w:rsidRPr="003F7552" w:rsidRDefault="003F7552" w:rsidP="003F7552">
      <w:r w:rsidRPr="003F7552">
        <w:t>Balance loyalty with personal career growth</w:t>
      </w:r>
    </w:p>
    <w:p w14:paraId="46FCAFFD" w14:textId="77777777" w:rsidR="003F7552" w:rsidRDefault="003F7552" w:rsidP="003F7552"/>
    <w:p w14:paraId="6D2FF4EE" w14:textId="7384C168" w:rsidR="003F7552" w:rsidRPr="003F7552" w:rsidRDefault="003F7552" w:rsidP="003F7552">
      <w:r w:rsidRPr="003F7552">
        <w:t>Millennials</w:t>
      </w:r>
    </w:p>
    <w:p w14:paraId="63D43842" w14:textId="77777777" w:rsidR="003F7552" w:rsidRPr="003F7552" w:rsidRDefault="003F7552" w:rsidP="003F7552">
      <w:r w:rsidRPr="003F7552">
        <w:rPr>
          <w:b/>
          <w:bCs/>
        </w:rPr>
        <w:t>Median Job Tenure</w:t>
      </w:r>
    </w:p>
    <w:p w14:paraId="5F7F2819" w14:textId="77777777" w:rsidR="003F7552" w:rsidRPr="003F7552" w:rsidRDefault="003F7552" w:rsidP="003F7552">
      <w:r w:rsidRPr="003F7552">
        <w:t>~4 years</w:t>
      </w:r>
    </w:p>
    <w:p w14:paraId="2C32250B" w14:textId="77777777" w:rsidR="003F7552" w:rsidRPr="003F7552" w:rsidRDefault="003F7552" w:rsidP="003F7552">
      <w:r w:rsidRPr="003F7552">
        <w:rPr>
          <w:b/>
          <w:bCs/>
        </w:rPr>
        <w:t>Key Insight</w:t>
      </w:r>
    </w:p>
    <w:p w14:paraId="1AC3E84C" w14:textId="77777777" w:rsidR="003F7552" w:rsidRPr="003F7552" w:rsidRDefault="003F7552" w:rsidP="003F7552">
      <w:r w:rsidRPr="003F7552">
        <w:lastRenderedPageBreak/>
        <w:t>Seek learning, purpose, and flexibility</w:t>
      </w:r>
    </w:p>
    <w:p w14:paraId="5D6774FA" w14:textId="77777777" w:rsidR="003F7552" w:rsidRDefault="003F7552" w:rsidP="003F7552"/>
    <w:p w14:paraId="68B36228" w14:textId="66F84477" w:rsidR="003F7552" w:rsidRPr="003F7552" w:rsidRDefault="003F7552" w:rsidP="003F7552">
      <w:r w:rsidRPr="003F7552">
        <w:t>Generation Z</w:t>
      </w:r>
    </w:p>
    <w:p w14:paraId="44C97B5D" w14:textId="77777777" w:rsidR="003F7552" w:rsidRPr="003F7552" w:rsidRDefault="003F7552" w:rsidP="003F7552">
      <w:r w:rsidRPr="003F7552">
        <w:rPr>
          <w:b/>
          <w:bCs/>
        </w:rPr>
        <w:t>Median Job Tenure</w:t>
      </w:r>
    </w:p>
    <w:p w14:paraId="008E68AB" w14:textId="77777777" w:rsidR="003F7552" w:rsidRPr="003F7552" w:rsidRDefault="003F7552" w:rsidP="003F7552">
      <w:r w:rsidRPr="003F7552">
        <w:t>~2 years</w:t>
      </w:r>
    </w:p>
    <w:p w14:paraId="72521F57" w14:textId="77777777" w:rsidR="003F7552" w:rsidRPr="003F7552" w:rsidRDefault="003F7552" w:rsidP="003F7552">
      <w:r w:rsidRPr="003F7552">
        <w:rPr>
          <w:b/>
          <w:bCs/>
        </w:rPr>
        <w:t>Key Insight</w:t>
      </w:r>
    </w:p>
    <w:p w14:paraId="538947CA" w14:textId="77777777" w:rsidR="003F7552" w:rsidRPr="003F7552" w:rsidRDefault="003F7552" w:rsidP="003F7552">
      <w:r w:rsidRPr="003F7552">
        <w:t>Expect rapid development and transparent mobility</w:t>
      </w:r>
    </w:p>
    <w:p w14:paraId="5493E713" w14:textId="77777777" w:rsidR="003F7552" w:rsidRPr="003F7552" w:rsidRDefault="003F7552" w:rsidP="003F7552">
      <w:r w:rsidRPr="003F7552">
        <w:t>(Adapted from U.S. Bureau of Labor Statistics (2024) Employee Tenure Summary. Generational categories approximate BLS age groupings).</w:t>
      </w:r>
    </w:p>
    <w:p w14:paraId="38507BE0" w14:textId="77777777" w:rsidR="003F7552" w:rsidRDefault="003F7552" w:rsidP="003F7552"/>
    <w:p w14:paraId="4914A3CF" w14:textId="35AAFB4E" w:rsidR="00EB1A1A" w:rsidRDefault="003F7552" w:rsidP="003F7552">
      <w:r w:rsidRPr="003F7552">
        <w:t>These data show that employees are no longer planning decades-long careers in one organization. Instead, they expect frequent transitions—internal or external—that deliver learning and momentum.</w:t>
      </w:r>
    </w:p>
    <w:p w14:paraId="7B77AD42" w14:textId="77777777" w:rsidR="00EB1A1A" w:rsidRDefault="00EB1A1A">
      <w:r>
        <w:br w:type="page"/>
      </w:r>
    </w:p>
    <w:p w14:paraId="1C9FB337" w14:textId="7DD7732A" w:rsidR="003F7552" w:rsidRPr="003F7552" w:rsidRDefault="00915AC2" w:rsidP="00915AC2">
      <w:pPr>
        <w:jc w:val="center"/>
      </w:pPr>
      <w:r>
        <w:rPr>
          <w:noProof/>
        </w:rPr>
        <w:lastRenderedPageBreak/>
        <w:drawing>
          <wp:inline distT="0" distB="0" distL="0" distR="0" wp14:anchorId="4D69FCE1" wp14:editId="734A895E">
            <wp:extent cx="3189897" cy="1792613"/>
            <wp:effectExtent l="0" t="0" r="0" b="0"/>
            <wp:docPr id="1784769663" name="Picture 10" descr="A group of women look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769663" name="Picture 10" descr="A group of women looking at a computer&#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230028" cy="1815165"/>
                    </a:xfrm>
                    <a:prstGeom prst="rect">
                      <a:avLst/>
                    </a:prstGeom>
                  </pic:spPr>
                </pic:pic>
              </a:graphicData>
            </a:graphic>
          </wp:inline>
        </w:drawing>
      </w:r>
    </w:p>
    <w:p w14:paraId="40948652" w14:textId="77777777" w:rsidR="003F7552" w:rsidRPr="003F7552" w:rsidRDefault="003F7552" w:rsidP="003F7552"/>
    <w:p w14:paraId="0912CCAB" w14:textId="7C62CEC2" w:rsidR="00915AC2" w:rsidRPr="00915AC2" w:rsidRDefault="00915AC2" w:rsidP="00915AC2">
      <w:pPr>
        <w:jc w:val="center"/>
      </w:pPr>
      <w:r w:rsidRPr="00915AC2">
        <w:t>Time:  3 minutes</w:t>
      </w:r>
    </w:p>
    <w:p w14:paraId="314271FF" w14:textId="75A2DD49" w:rsidR="00915AC2" w:rsidRPr="00915AC2" w:rsidRDefault="00915AC2" w:rsidP="00915AC2">
      <w:pPr>
        <w:jc w:val="center"/>
      </w:pPr>
      <w:r w:rsidRPr="00915AC2">
        <w:t>Running time: 30 minutes</w:t>
      </w:r>
    </w:p>
    <w:p w14:paraId="5D1C0E1D" w14:textId="77777777" w:rsidR="00915AC2" w:rsidRPr="00915AC2" w:rsidRDefault="00915AC2" w:rsidP="00915AC2">
      <w:r w:rsidRPr="00915AC2">
        <w:t> </w:t>
      </w:r>
    </w:p>
    <w:p w14:paraId="18565D82" w14:textId="77777777" w:rsidR="00915AC2" w:rsidRPr="00915AC2" w:rsidRDefault="00915AC2" w:rsidP="00915AC2">
      <w:r w:rsidRPr="00915AC2">
        <w:rPr>
          <w:b/>
          <w:bCs/>
        </w:rPr>
        <w:t>Objective</w:t>
      </w:r>
      <w:r w:rsidRPr="00915AC2">
        <w:t>: Discuss the strategic implications for workforce planning, focusing on generational outcomes.</w:t>
      </w:r>
    </w:p>
    <w:p w14:paraId="444DF814" w14:textId="0410409F" w:rsidR="00915AC2" w:rsidRPr="00915AC2" w:rsidRDefault="00915AC2" w:rsidP="00915AC2">
      <w:r w:rsidRPr="00915AC2">
        <w:rPr>
          <w:b/>
          <w:bCs/>
        </w:rPr>
        <w:t>Description</w:t>
      </w:r>
      <w:r w:rsidRPr="00915AC2">
        <w:t>: Ask the discussion question, have the class discuss</w:t>
      </w:r>
      <w:r>
        <w:t>,</w:t>
      </w:r>
      <w:r w:rsidRPr="00915AC2">
        <w:t xml:space="preserve"> and add any information as necessary.</w:t>
      </w:r>
    </w:p>
    <w:p w14:paraId="7E32E56A" w14:textId="71D2276B" w:rsidR="00915AC2" w:rsidRPr="00915AC2" w:rsidRDefault="00915AC2" w:rsidP="00915AC2">
      <w:r w:rsidRPr="00915AC2">
        <w:rPr>
          <w:b/>
          <w:bCs/>
        </w:rPr>
        <w:t>Instructional Method</w:t>
      </w:r>
      <w:r w:rsidRPr="00915AC2">
        <w:t xml:space="preserve">: Lecture – Discussion </w:t>
      </w:r>
      <w:r>
        <w:t>q</w:t>
      </w:r>
      <w:r w:rsidRPr="00915AC2">
        <w:t>uestion</w:t>
      </w:r>
    </w:p>
    <w:p w14:paraId="0197FEA9" w14:textId="77777777" w:rsidR="00915AC2" w:rsidRPr="00915AC2" w:rsidRDefault="00915AC2" w:rsidP="00915AC2">
      <w:r w:rsidRPr="00915AC2">
        <w:t> </w:t>
      </w:r>
    </w:p>
    <w:p w14:paraId="3F114321" w14:textId="77777777" w:rsidR="00915AC2" w:rsidRPr="00915AC2" w:rsidRDefault="00915AC2" w:rsidP="00915AC2">
      <w:r w:rsidRPr="00915AC2">
        <w:rPr>
          <w:b/>
          <w:bCs/>
        </w:rPr>
        <w:t>Script</w:t>
      </w:r>
      <w:r w:rsidRPr="00915AC2">
        <w:t>:   </w:t>
      </w:r>
    </w:p>
    <w:p w14:paraId="14492980" w14:textId="77777777" w:rsidR="00915AC2" w:rsidRDefault="00915AC2" w:rsidP="00915AC2">
      <w:r w:rsidRPr="00915AC2">
        <w:t xml:space="preserve">Different generations require different strategic implications when planning in organizations.  </w:t>
      </w:r>
    </w:p>
    <w:p w14:paraId="508761F0" w14:textId="77777777" w:rsidR="00915AC2" w:rsidRPr="00915AC2" w:rsidRDefault="00915AC2" w:rsidP="00915AC2"/>
    <w:p w14:paraId="55C9D0A4" w14:textId="77777777" w:rsidR="00915AC2" w:rsidRPr="00915AC2" w:rsidRDefault="00915AC2" w:rsidP="00915AC2">
      <w:r w:rsidRPr="00915AC2">
        <w:rPr>
          <w:b/>
          <w:bCs/>
        </w:rPr>
        <w:t>Ask</w:t>
      </w:r>
      <w:r w:rsidRPr="00915AC2">
        <w:t>:</w:t>
      </w:r>
    </w:p>
    <w:p w14:paraId="3A5605CF" w14:textId="74C520C1" w:rsidR="00915AC2" w:rsidRDefault="00915AC2" w:rsidP="00915AC2">
      <w:r w:rsidRPr="00915AC2">
        <w:t>Which factor do you think works with each generation</w:t>
      </w:r>
      <w:r>
        <w:t>,</w:t>
      </w:r>
      <w:r w:rsidRPr="00915AC2">
        <w:t xml:space="preserve"> and why?</w:t>
      </w:r>
    </w:p>
    <w:p w14:paraId="4AE42409" w14:textId="77777777" w:rsidR="00915AC2" w:rsidRPr="00915AC2" w:rsidRDefault="00915AC2" w:rsidP="00915AC2"/>
    <w:p w14:paraId="1129B510" w14:textId="77777777" w:rsidR="00915AC2" w:rsidRPr="00915AC2" w:rsidRDefault="00915AC2" w:rsidP="00915AC2">
      <w:r w:rsidRPr="00915AC2">
        <w:rPr>
          <w:b/>
          <w:bCs/>
        </w:rPr>
        <w:t>Facilitator Notes:</w:t>
      </w:r>
      <w:r w:rsidRPr="00915AC2">
        <w:t> </w:t>
      </w:r>
    </w:p>
    <w:p w14:paraId="0813D8A5" w14:textId="77777777" w:rsidR="00915AC2" w:rsidRPr="00915AC2" w:rsidRDefault="00915AC2" w:rsidP="001B5BFB">
      <w:pPr>
        <w:pStyle w:val="ListParagraph"/>
        <w:numPr>
          <w:ilvl w:val="0"/>
          <w:numId w:val="8"/>
        </w:numPr>
      </w:pPr>
      <w:hyperlink r:id="rId43" w:history="1">
        <w:r w:rsidRPr="00915AC2">
          <w:rPr>
            <w:rStyle w:val="Hyperlink"/>
            <w:b/>
            <w:bCs/>
          </w:rPr>
          <w:t>Succession Pipelines</w:t>
        </w:r>
      </w:hyperlink>
      <w:r w:rsidRPr="00915AC2">
        <w:rPr>
          <w:b/>
          <w:bCs/>
        </w:rPr>
        <w:t>:</w:t>
      </w:r>
      <w:r w:rsidRPr="00915AC2">
        <w:t xml:space="preserve"> Traditional multi-year readiness plans may be too slow for emerging talent cycles. High-potential employees need accelerated leadership development to stay engaged.</w:t>
      </w:r>
    </w:p>
    <w:p w14:paraId="7C6ADD65" w14:textId="77777777" w:rsidR="00915AC2" w:rsidRPr="00915AC2" w:rsidRDefault="00915AC2" w:rsidP="001B5BFB">
      <w:pPr>
        <w:pStyle w:val="ListParagraph"/>
        <w:numPr>
          <w:ilvl w:val="0"/>
          <w:numId w:val="8"/>
        </w:numPr>
      </w:pPr>
      <w:hyperlink r:id="rId44" w:history="1">
        <w:r w:rsidRPr="00915AC2">
          <w:rPr>
            <w:rStyle w:val="Hyperlink"/>
            <w:b/>
            <w:bCs/>
          </w:rPr>
          <w:t>Mobility Preferences</w:t>
        </w:r>
      </w:hyperlink>
      <w:r w:rsidRPr="00915AC2">
        <w:rPr>
          <w:b/>
          <w:bCs/>
        </w:rPr>
        <w:t>:</w:t>
      </w:r>
      <w:r w:rsidRPr="00915AC2">
        <w:t xml:space="preserve"> Younger workers often prefer </w:t>
      </w:r>
      <w:r w:rsidRPr="00915AC2">
        <w:rPr>
          <w:i/>
          <w:iCs/>
        </w:rPr>
        <w:t>lateral or experiential</w:t>
      </w:r>
      <w:r w:rsidRPr="00915AC2">
        <w:t xml:space="preserve"> moves (rotations, project assignments, or cross-functional collaborations) over traditional hierarchical promotions.</w:t>
      </w:r>
    </w:p>
    <w:p w14:paraId="2ABC7962" w14:textId="77777777" w:rsidR="00915AC2" w:rsidRPr="00915AC2" w:rsidRDefault="00915AC2" w:rsidP="001B5BFB">
      <w:pPr>
        <w:pStyle w:val="ListParagraph"/>
        <w:numPr>
          <w:ilvl w:val="0"/>
          <w:numId w:val="8"/>
        </w:numPr>
      </w:pPr>
      <w:hyperlink r:id="rId45" w:history="1">
        <w:r w:rsidRPr="00915AC2">
          <w:rPr>
            <w:rStyle w:val="Hyperlink"/>
            <w:b/>
            <w:bCs/>
          </w:rPr>
          <w:t>Knowledge Continuity</w:t>
        </w:r>
      </w:hyperlink>
      <w:r w:rsidRPr="00915AC2">
        <w:rPr>
          <w:b/>
          <w:bCs/>
        </w:rPr>
        <w:t>:</w:t>
      </w:r>
      <w:r w:rsidRPr="00915AC2">
        <w:t xml:space="preserve"> As Baby Boomers retire, knowledge transfer programs become critical to maintain institutional memory. Reverse mentoring and digital collaboration tools can bridge generational gaps.</w:t>
      </w:r>
    </w:p>
    <w:p w14:paraId="1B896AA9" w14:textId="23AD3F08" w:rsidR="00915AC2" w:rsidRDefault="00915AC2" w:rsidP="001B5BFB">
      <w:pPr>
        <w:pStyle w:val="ListParagraph"/>
        <w:numPr>
          <w:ilvl w:val="0"/>
          <w:numId w:val="8"/>
        </w:numPr>
      </w:pPr>
      <w:hyperlink r:id="rId46" w:history="1">
        <w:r w:rsidRPr="00915AC2">
          <w:rPr>
            <w:rStyle w:val="Hyperlink"/>
            <w:b/>
            <w:bCs/>
          </w:rPr>
          <w:t>Leadership Adaptation</w:t>
        </w:r>
      </w:hyperlink>
      <w:r w:rsidRPr="00915AC2">
        <w:rPr>
          <w:b/>
          <w:bCs/>
        </w:rPr>
        <w:t>:</w:t>
      </w:r>
      <w:r w:rsidRPr="00915AC2">
        <w:t xml:space="preserve"> Managers must shift from tenure-based development to experience-based engagement, emphasizing purpose, feedback, and visible growth opportunities.</w:t>
      </w:r>
    </w:p>
    <w:p w14:paraId="4857D6DE" w14:textId="77777777" w:rsidR="00915AC2" w:rsidRDefault="00915AC2">
      <w:r>
        <w:br w:type="page"/>
      </w:r>
    </w:p>
    <w:p w14:paraId="6A6444B8" w14:textId="78AFF96F" w:rsidR="00915AC2" w:rsidRPr="00915AC2" w:rsidRDefault="004A4675" w:rsidP="004A4675">
      <w:pPr>
        <w:jc w:val="center"/>
      </w:pPr>
      <w:r>
        <w:rPr>
          <w:noProof/>
        </w:rPr>
        <w:lastRenderedPageBreak/>
        <w:drawing>
          <wp:inline distT="0" distB="0" distL="0" distR="0" wp14:anchorId="120109E5" wp14:editId="6F0BABC2">
            <wp:extent cx="3190389" cy="1792890"/>
            <wp:effectExtent l="0" t="0" r="0" b="0"/>
            <wp:docPr id="1613594921" name="Picture 11" descr="A group of people in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594921" name="Picture 11" descr="A group of people in different colors&#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3229914" cy="1815102"/>
                    </a:xfrm>
                    <a:prstGeom prst="rect">
                      <a:avLst/>
                    </a:prstGeom>
                  </pic:spPr>
                </pic:pic>
              </a:graphicData>
            </a:graphic>
          </wp:inline>
        </w:drawing>
      </w:r>
    </w:p>
    <w:p w14:paraId="5A6B2C9B" w14:textId="52CFA5A7" w:rsidR="00D03E1E" w:rsidRPr="00204777" w:rsidRDefault="00D03E1E" w:rsidP="00D03E1E">
      <w:pPr>
        <w:jc w:val="center"/>
        <w:rPr>
          <w:sz w:val="22"/>
          <w:szCs w:val="22"/>
        </w:rPr>
      </w:pPr>
      <w:r w:rsidRPr="00204777">
        <w:rPr>
          <w:sz w:val="22"/>
          <w:szCs w:val="22"/>
        </w:rPr>
        <w:t>Time</w:t>
      </w:r>
      <w:proofErr w:type="gramStart"/>
      <w:r w:rsidRPr="00204777">
        <w:rPr>
          <w:sz w:val="22"/>
          <w:szCs w:val="22"/>
        </w:rPr>
        <w:t>:  6</w:t>
      </w:r>
      <w:proofErr w:type="gramEnd"/>
      <w:r w:rsidRPr="00204777">
        <w:rPr>
          <w:sz w:val="22"/>
          <w:szCs w:val="22"/>
        </w:rPr>
        <w:t xml:space="preserve"> minutes</w:t>
      </w:r>
    </w:p>
    <w:p w14:paraId="5C9B2294" w14:textId="0312D482" w:rsidR="00D03E1E" w:rsidRPr="00204777" w:rsidRDefault="00D03E1E" w:rsidP="00D03E1E">
      <w:pPr>
        <w:jc w:val="center"/>
        <w:rPr>
          <w:sz w:val="22"/>
          <w:szCs w:val="22"/>
        </w:rPr>
      </w:pPr>
      <w:r w:rsidRPr="00204777">
        <w:rPr>
          <w:sz w:val="22"/>
          <w:szCs w:val="22"/>
        </w:rPr>
        <w:t>Running time: 36 minutes</w:t>
      </w:r>
    </w:p>
    <w:p w14:paraId="468A73AA" w14:textId="77777777" w:rsidR="00D03E1E" w:rsidRPr="00204777" w:rsidRDefault="00D03E1E" w:rsidP="00D03E1E">
      <w:pPr>
        <w:rPr>
          <w:sz w:val="22"/>
          <w:szCs w:val="22"/>
        </w:rPr>
      </w:pPr>
      <w:r w:rsidRPr="00204777">
        <w:rPr>
          <w:sz w:val="22"/>
          <w:szCs w:val="22"/>
        </w:rPr>
        <w:t> </w:t>
      </w:r>
    </w:p>
    <w:p w14:paraId="488409D0" w14:textId="77777777" w:rsidR="00D03E1E" w:rsidRPr="00204777" w:rsidRDefault="00D03E1E" w:rsidP="00D03E1E">
      <w:pPr>
        <w:rPr>
          <w:sz w:val="22"/>
          <w:szCs w:val="22"/>
        </w:rPr>
      </w:pPr>
      <w:r w:rsidRPr="00204777">
        <w:rPr>
          <w:b/>
          <w:bCs/>
          <w:sz w:val="22"/>
          <w:szCs w:val="22"/>
        </w:rPr>
        <w:t>Objective</w:t>
      </w:r>
      <w:r w:rsidRPr="00204777">
        <w:rPr>
          <w:sz w:val="22"/>
          <w:szCs w:val="22"/>
        </w:rPr>
        <w:t>: Discuss building mobility systems to align development paths with generational motivators.</w:t>
      </w:r>
    </w:p>
    <w:p w14:paraId="0C794E3A" w14:textId="77777777" w:rsidR="00D03E1E" w:rsidRPr="00204777" w:rsidRDefault="00D03E1E" w:rsidP="00D03E1E">
      <w:pPr>
        <w:rPr>
          <w:sz w:val="22"/>
          <w:szCs w:val="22"/>
        </w:rPr>
      </w:pPr>
      <w:r w:rsidRPr="00204777">
        <w:rPr>
          <w:b/>
          <w:bCs/>
          <w:sz w:val="22"/>
          <w:szCs w:val="22"/>
        </w:rPr>
        <w:t>Description</w:t>
      </w:r>
      <w:r w:rsidRPr="00204777">
        <w:rPr>
          <w:sz w:val="22"/>
          <w:szCs w:val="22"/>
        </w:rPr>
        <w:t>: Have students pair up and answer the questions.  Discuss generational motivators.</w:t>
      </w:r>
    </w:p>
    <w:p w14:paraId="24BABC7F" w14:textId="664D5980" w:rsidR="00D03E1E" w:rsidRPr="00204777" w:rsidRDefault="00D03E1E" w:rsidP="00D03E1E">
      <w:pPr>
        <w:rPr>
          <w:sz w:val="22"/>
          <w:szCs w:val="22"/>
        </w:rPr>
      </w:pPr>
      <w:r w:rsidRPr="00204777">
        <w:rPr>
          <w:b/>
          <w:bCs/>
          <w:sz w:val="22"/>
          <w:szCs w:val="22"/>
        </w:rPr>
        <w:t>Instructional Method</w:t>
      </w:r>
      <w:r w:rsidRPr="00204777">
        <w:rPr>
          <w:sz w:val="22"/>
          <w:szCs w:val="22"/>
        </w:rPr>
        <w:t>: Lecture - Pair and Share – Discussion</w:t>
      </w:r>
    </w:p>
    <w:p w14:paraId="62D098E1" w14:textId="77777777" w:rsidR="00D03E1E" w:rsidRPr="00204777" w:rsidRDefault="00D03E1E" w:rsidP="00D03E1E">
      <w:pPr>
        <w:rPr>
          <w:sz w:val="22"/>
          <w:szCs w:val="22"/>
        </w:rPr>
      </w:pPr>
    </w:p>
    <w:p w14:paraId="2ADE1B2C" w14:textId="77777777" w:rsidR="00D03E1E" w:rsidRPr="00204777" w:rsidRDefault="00D03E1E" w:rsidP="00D03E1E">
      <w:pPr>
        <w:rPr>
          <w:sz w:val="22"/>
          <w:szCs w:val="22"/>
        </w:rPr>
      </w:pPr>
      <w:r w:rsidRPr="00204777">
        <w:rPr>
          <w:b/>
          <w:bCs/>
          <w:sz w:val="22"/>
          <w:szCs w:val="22"/>
        </w:rPr>
        <w:t>Script</w:t>
      </w:r>
      <w:r w:rsidRPr="00204777">
        <w:rPr>
          <w:sz w:val="22"/>
          <w:szCs w:val="22"/>
        </w:rPr>
        <w:t>:   </w:t>
      </w:r>
    </w:p>
    <w:p w14:paraId="0D39CED0" w14:textId="77777777" w:rsidR="00D03E1E" w:rsidRPr="00204777" w:rsidRDefault="00D03E1E" w:rsidP="00D03E1E">
      <w:pPr>
        <w:rPr>
          <w:sz w:val="22"/>
          <w:szCs w:val="22"/>
        </w:rPr>
      </w:pPr>
      <w:r w:rsidRPr="00204777">
        <w:rPr>
          <w:sz w:val="22"/>
          <w:szCs w:val="22"/>
        </w:rPr>
        <w:t xml:space="preserve">To build inclusive mobility systems, workforce planners should align development paths with generational motivators.  Boomers and Gen X will want many of the same motivators. </w:t>
      </w:r>
    </w:p>
    <w:p w14:paraId="25C521F4" w14:textId="406F69C7" w:rsidR="00D03E1E" w:rsidRPr="00204777" w:rsidRDefault="00D03E1E" w:rsidP="00D03E1E">
      <w:pPr>
        <w:rPr>
          <w:sz w:val="22"/>
          <w:szCs w:val="22"/>
        </w:rPr>
      </w:pPr>
      <w:r w:rsidRPr="00204777">
        <w:rPr>
          <w:sz w:val="22"/>
          <w:szCs w:val="22"/>
        </w:rPr>
        <w:t xml:space="preserve"> </w:t>
      </w:r>
    </w:p>
    <w:p w14:paraId="16B4659C" w14:textId="77777777" w:rsidR="00D03E1E" w:rsidRPr="00204777" w:rsidRDefault="00D03E1E" w:rsidP="00D03E1E">
      <w:pPr>
        <w:rPr>
          <w:sz w:val="22"/>
          <w:szCs w:val="22"/>
        </w:rPr>
      </w:pPr>
      <w:r w:rsidRPr="00204777">
        <w:rPr>
          <w:b/>
          <w:bCs/>
          <w:sz w:val="22"/>
          <w:szCs w:val="22"/>
        </w:rPr>
        <w:t>Pair and Share</w:t>
      </w:r>
    </w:p>
    <w:p w14:paraId="21AACE97" w14:textId="77777777" w:rsidR="00D03E1E" w:rsidRPr="00204777" w:rsidRDefault="00D03E1E" w:rsidP="00D03E1E">
      <w:pPr>
        <w:rPr>
          <w:sz w:val="22"/>
          <w:szCs w:val="22"/>
        </w:rPr>
      </w:pPr>
      <w:r w:rsidRPr="00204777">
        <w:rPr>
          <w:sz w:val="22"/>
          <w:szCs w:val="22"/>
        </w:rPr>
        <w:t>Generations (5 minutes)</w:t>
      </w:r>
    </w:p>
    <w:p w14:paraId="30C4442F" w14:textId="14316F62" w:rsidR="00D03E1E" w:rsidRPr="00204777" w:rsidRDefault="00D03E1E" w:rsidP="001B5BFB">
      <w:pPr>
        <w:numPr>
          <w:ilvl w:val="0"/>
          <w:numId w:val="9"/>
        </w:numPr>
        <w:rPr>
          <w:sz w:val="22"/>
          <w:szCs w:val="22"/>
        </w:rPr>
      </w:pPr>
      <w:r w:rsidRPr="00204777">
        <w:rPr>
          <w:sz w:val="22"/>
          <w:szCs w:val="22"/>
        </w:rPr>
        <w:t xml:space="preserve">Put students into pairs </w:t>
      </w:r>
      <w:r w:rsidRPr="00204777">
        <w:rPr>
          <w:sz w:val="22"/>
          <w:szCs w:val="22"/>
        </w:rPr>
        <w:br/>
        <w:t>(either the same generations or different generations)</w:t>
      </w:r>
    </w:p>
    <w:p w14:paraId="747883EE" w14:textId="478ACFC7" w:rsidR="00D03E1E" w:rsidRPr="00204777" w:rsidRDefault="00D03E1E" w:rsidP="001B5BFB">
      <w:pPr>
        <w:numPr>
          <w:ilvl w:val="0"/>
          <w:numId w:val="9"/>
        </w:numPr>
        <w:rPr>
          <w:sz w:val="22"/>
          <w:szCs w:val="22"/>
        </w:rPr>
      </w:pPr>
      <w:r w:rsidRPr="00204777">
        <w:rPr>
          <w:sz w:val="22"/>
          <w:szCs w:val="22"/>
        </w:rPr>
        <w:t>Have pairs discuss the questions</w:t>
      </w:r>
      <w:r w:rsidRPr="00204777">
        <w:rPr>
          <w:sz w:val="22"/>
          <w:szCs w:val="22"/>
        </w:rPr>
        <w:br/>
      </w:r>
    </w:p>
    <w:p w14:paraId="4E6A3EE4" w14:textId="77777777" w:rsidR="00D03E1E" w:rsidRPr="00204777" w:rsidRDefault="00D03E1E" w:rsidP="00D03E1E">
      <w:pPr>
        <w:rPr>
          <w:sz w:val="22"/>
          <w:szCs w:val="22"/>
        </w:rPr>
      </w:pPr>
      <w:r w:rsidRPr="00204777">
        <w:rPr>
          <w:b/>
          <w:bCs/>
          <w:sz w:val="22"/>
          <w:szCs w:val="22"/>
        </w:rPr>
        <w:t>Ask</w:t>
      </w:r>
      <w:r w:rsidRPr="00204777">
        <w:rPr>
          <w:sz w:val="22"/>
          <w:szCs w:val="22"/>
        </w:rPr>
        <w:t xml:space="preserve">: What do you think will drive mobility for each generation?  What type of mobility?  What will keep each generation working </w:t>
      </w:r>
      <w:proofErr w:type="gramStart"/>
      <w:r w:rsidRPr="00204777">
        <w:rPr>
          <w:sz w:val="22"/>
          <w:szCs w:val="22"/>
        </w:rPr>
        <w:t>at</w:t>
      </w:r>
      <w:proofErr w:type="gramEnd"/>
      <w:r w:rsidRPr="00204777">
        <w:rPr>
          <w:sz w:val="22"/>
          <w:szCs w:val="22"/>
        </w:rPr>
        <w:t xml:space="preserve"> your organization?</w:t>
      </w:r>
    </w:p>
    <w:p w14:paraId="5CFB8D37" w14:textId="77777777" w:rsidR="00D03E1E" w:rsidRPr="00204777" w:rsidRDefault="00D03E1E" w:rsidP="00D03E1E">
      <w:pPr>
        <w:rPr>
          <w:sz w:val="22"/>
          <w:szCs w:val="22"/>
        </w:rPr>
      </w:pPr>
      <w:r w:rsidRPr="00204777">
        <w:rPr>
          <w:sz w:val="22"/>
          <w:szCs w:val="22"/>
        </w:rPr>
        <w:t>Debrief:</w:t>
      </w:r>
    </w:p>
    <w:p w14:paraId="676E2713" w14:textId="77777777" w:rsidR="00D03E1E" w:rsidRPr="00204777" w:rsidRDefault="00D03E1E" w:rsidP="00D03E1E">
      <w:pPr>
        <w:rPr>
          <w:sz w:val="22"/>
          <w:szCs w:val="22"/>
        </w:rPr>
      </w:pPr>
    </w:p>
    <w:p w14:paraId="39654F66" w14:textId="77777777" w:rsidR="00D03E1E" w:rsidRPr="00204777" w:rsidRDefault="00D03E1E" w:rsidP="00D03E1E">
      <w:pPr>
        <w:rPr>
          <w:sz w:val="22"/>
          <w:szCs w:val="22"/>
        </w:rPr>
      </w:pPr>
      <w:r w:rsidRPr="00204777">
        <w:rPr>
          <w:sz w:val="22"/>
          <w:szCs w:val="22"/>
        </w:rPr>
        <w:t>Discuss building mobility systems to align development paths with generational motivators.</w:t>
      </w:r>
    </w:p>
    <w:p w14:paraId="65D59097" w14:textId="77777777" w:rsidR="00D03E1E" w:rsidRPr="00204777" w:rsidRDefault="00D03E1E" w:rsidP="00D03E1E">
      <w:pPr>
        <w:rPr>
          <w:sz w:val="22"/>
          <w:szCs w:val="22"/>
        </w:rPr>
      </w:pPr>
    </w:p>
    <w:p w14:paraId="7EA3BC6A" w14:textId="77777777" w:rsidR="00D03E1E" w:rsidRPr="00204777" w:rsidRDefault="00D03E1E" w:rsidP="00D03E1E">
      <w:pPr>
        <w:rPr>
          <w:sz w:val="22"/>
          <w:szCs w:val="22"/>
        </w:rPr>
      </w:pPr>
      <w:r w:rsidRPr="00204777">
        <w:rPr>
          <w:b/>
          <w:bCs/>
          <w:sz w:val="22"/>
          <w:szCs w:val="22"/>
        </w:rPr>
        <w:t>Facilitator Notes:</w:t>
      </w:r>
      <w:r w:rsidRPr="00204777">
        <w:rPr>
          <w:sz w:val="22"/>
          <w:szCs w:val="22"/>
        </w:rPr>
        <w:t> </w:t>
      </w:r>
    </w:p>
    <w:p w14:paraId="6A802FD5" w14:textId="77777777" w:rsidR="00D03E1E" w:rsidRPr="00204777" w:rsidRDefault="00D03E1E" w:rsidP="00D03E1E">
      <w:pPr>
        <w:rPr>
          <w:sz w:val="22"/>
          <w:szCs w:val="22"/>
        </w:rPr>
      </w:pPr>
      <w:r w:rsidRPr="00204777">
        <w:rPr>
          <w:sz w:val="22"/>
          <w:szCs w:val="22"/>
        </w:rPr>
        <w:t>To build inclusive mobility systems, workforce planners should align development paths with generational motivators:</w:t>
      </w:r>
    </w:p>
    <w:p w14:paraId="17C5F92A" w14:textId="77777777" w:rsidR="00D03E1E" w:rsidRPr="00204777" w:rsidRDefault="00D03E1E" w:rsidP="00D03E1E">
      <w:pPr>
        <w:rPr>
          <w:sz w:val="22"/>
          <w:szCs w:val="22"/>
        </w:rPr>
      </w:pPr>
    </w:p>
    <w:p w14:paraId="52B7EBD9" w14:textId="77777777" w:rsidR="00D03E1E" w:rsidRPr="00204777" w:rsidRDefault="00D03E1E" w:rsidP="00D03E1E">
      <w:pPr>
        <w:rPr>
          <w:sz w:val="22"/>
          <w:szCs w:val="22"/>
        </w:rPr>
      </w:pPr>
      <w:r w:rsidRPr="00204777">
        <w:rPr>
          <w:b/>
          <w:bCs/>
          <w:sz w:val="22"/>
          <w:szCs w:val="22"/>
        </w:rPr>
        <w:t>Generation and Mobility Drivers</w:t>
      </w:r>
    </w:p>
    <w:p w14:paraId="74DFCC21" w14:textId="77777777" w:rsidR="00D03E1E" w:rsidRPr="00204777" w:rsidRDefault="00D03E1E" w:rsidP="00D03E1E">
      <w:pPr>
        <w:rPr>
          <w:sz w:val="22"/>
          <w:szCs w:val="22"/>
        </w:rPr>
      </w:pPr>
      <w:r w:rsidRPr="00204777">
        <w:rPr>
          <w:b/>
          <w:bCs/>
          <w:sz w:val="22"/>
          <w:szCs w:val="22"/>
        </w:rPr>
        <w:t>Baby Boomers / Gen X</w:t>
      </w:r>
    </w:p>
    <w:p w14:paraId="48A70832" w14:textId="77777777" w:rsidR="00D03E1E" w:rsidRPr="00204777" w:rsidRDefault="00D03E1E" w:rsidP="00D03E1E">
      <w:pPr>
        <w:rPr>
          <w:sz w:val="22"/>
          <w:szCs w:val="22"/>
        </w:rPr>
      </w:pPr>
      <w:r w:rsidRPr="00204777">
        <w:rPr>
          <w:sz w:val="22"/>
          <w:szCs w:val="22"/>
        </w:rPr>
        <w:t>Legacy impact, mentorship, phased transitions to retirement</w:t>
      </w:r>
    </w:p>
    <w:p w14:paraId="5306B96D" w14:textId="77777777" w:rsidR="00D03E1E" w:rsidRPr="00204777" w:rsidRDefault="00D03E1E" w:rsidP="00D03E1E">
      <w:pPr>
        <w:rPr>
          <w:b/>
          <w:bCs/>
          <w:sz w:val="22"/>
          <w:szCs w:val="22"/>
        </w:rPr>
      </w:pPr>
    </w:p>
    <w:p w14:paraId="4AF249E5" w14:textId="57BEEFEA" w:rsidR="00D03E1E" w:rsidRPr="00204777" w:rsidRDefault="00D03E1E" w:rsidP="00D03E1E">
      <w:pPr>
        <w:rPr>
          <w:sz w:val="22"/>
          <w:szCs w:val="22"/>
        </w:rPr>
      </w:pPr>
      <w:r w:rsidRPr="00204777">
        <w:rPr>
          <w:b/>
          <w:bCs/>
          <w:sz w:val="22"/>
          <w:szCs w:val="22"/>
        </w:rPr>
        <w:t>Millennials</w:t>
      </w:r>
    </w:p>
    <w:p w14:paraId="4C09A6F7" w14:textId="53540BA8" w:rsidR="00D03E1E" w:rsidRPr="00204777" w:rsidRDefault="00D03E1E" w:rsidP="00D03E1E">
      <w:pPr>
        <w:rPr>
          <w:sz w:val="22"/>
          <w:szCs w:val="22"/>
        </w:rPr>
      </w:pPr>
      <w:r w:rsidRPr="00204777">
        <w:rPr>
          <w:sz w:val="22"/>
          <w:szCs w:val="22"/>
        </w:rPr>
        <w:t>Purpose-driven work, leadership exposure, and continuous learning</w:t>
      </w:r>
    </w:p>
    <w:p w14:paraId="77F569B3" w14:textId="77777777" w:rsidR="00D03E1E" w:rsidRPr="00204777" w:rsidRDefault="00D03E1E" w:rsidP="00D03E1E">
      <w:pPr>
        <w:rPr>
          <w:b/>
          <w:bCs/>
          <w:sz w:val="22"/>
          <w:szCs w:val="22"/>
        </w:rPr>
      </w:pPr>
    </w:p>
    <w:p w14:paraId="2957243A" w14:textId="44046722" w:rsidR="00D03E1E" w:rsidRPr="00204777" w:rsidRDefault="00D03E1E" w:rsidP="00D03E1E">
      <w:pPr>
        <w:rPr>
          <w:sz w:val="22"/>
          <w:szCs w:val="22"/>
        </w:rPr>
      </w:pPr>
      <w:r w:rsidRPr="00204777">
        <w:rPr>
          <w:b/>
          <w:bCs/>
          <w:sz w:val="22"/>
          <w:szCs w:val="22"/>
        </w:rPr>
        <w:t>Gen Z</w:t>
      </w:r>
    </w:p>
    <w:p w14:paraId="0F159E63" w14:textId="416195DC" w:rsidR="00D03E1E" w:rsidRPr="00204777" w:rsidRDefault="00D03E1E" w:rsidP="00D03E1E">
      <w:pPr>
        <w:rPr>
          <w:sz w:val="22"/>
          <w:szCs w:val="22"/>
        </w:rPr>
      </w:pPr>
      <w:r w:rsidRPr="00204777">
        <w:rPr>
          <w:sz w:val="22"/>
          <w:szCs w:val="22"/>
        </w:rPr>
        <w:t>Digital transparency, rapid skill development, and career experimentation</w:t>
      </w:r>
    </w:p>
    <w:p w14:paraId="4B6A0339" w14:textId="19F3027E" w:rsidR="00D03E1E" w:rsidRPr="00204777" w:rsidRDefault="00D03E1E" w:rsidP="00D03E1E">
      <w:pPr>
        <w:rPr>
          <w:sz w:val="22"/>
          <w:szCs w:val="22"/>
        </w:rPr>
      </w:pPr>
      <w:r w:rsidRPr="00204777">
        <w:rPr>
          <w:sz w:val="22"/>
          <w:szCs w:val="22"/>
        </w:rPr>
        <w:t>Organizations that adapt mobility and succession systems to these expectations will retain talent longer, sustain leadership pipelines, and strengthen cross-generational collaboration.</w:t>
      </w:r>
    </w:p>
    <w:p w14:paraId="5F56D629" w14:textId="77777777" w:rsidR="00D03E1E" w:rsidRDefault="00D03E1E" w:rsidP="00D03E1E">
      <w:pPr>
        <w:jc w:val="center"/>
      </w:pPr>
      <w:r>
        <w:rPr>
          <w:noProof/>
        </w:rPr>
        <w:lastRenderedPageBreak/>
        <w:drawing>
          <wp:inline distT="0" distB="0" distL="0" distR="0" wp14:anchorId="408076F8" wp14:editId="5CA1C2E5">
            <wp:extent cx="3209925" cy="1803868"/>
            <wp:effectExtent l="0" t="0" r="3175" b="0"/>
            <wp:docPr id="1368974018" name="Picture 1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974018" name="Picture 12" descr="A diagram of a process&#10;&#10;AI-generated content may be incorrect."/>
                    <pic:cNvPicPr/>
                  </pic:nvPicPr>
                  <pic:blipFill>
                    <a:blip r:embed="rId48">
                      <a:extLst>
                        <a:ext uri="{28A0092B-C50C-407E-A947-70E740481C1C}">
                          <a14:useLocalDpi xmlns:a14="http://schemas.microsoft.com/office/drawing/2010/main" val="0"/>
                        </a:ext>
                      </a:extLst>
                    </a:blip>
                    <a:stretch>
                      <a:fillRect/>
                    </a:stretch>
                  </pic:blipFill>
                  <pic:spPr>
                    <a:xfrm>
                      <a:off x="0" y="0"/>
                      <a:ext cx="3247567" cy="1825021"/>
                    </a:xfrm>
                    <a:prstGeom prst="rect">
                      <a:avLst/>
                    </a:prstGeom>
                  </pic:spPr>
                </pic:pic>
              </a:graphicData>
            </a:graphic>
          </wp:inline>
        </w:drawing>
      </w:r>
    </w:p>
    <w:p w14:paraId="66C9691E" w14:textId="77777777" w:rsidR="00D03E1E" w:rsidRDefault="00D03E1E" w:rsidP="00D03E1E">
      <w:pPr>
        <w:jc w:val="center"/>
      </w:pPr>
    </w:p>
    <w:p w14:paraId="00EED505" w14:textId="51207830" w:rsidR="00D03E1E" w:rsidRPr="00204777" w:rsidRDefault="00D03E1E" w:rsidP="00D03E1E">
      <w:pPr>
        <w:jc w:val="center"/>
        <w:rPr>
          <w:sz w:val="22"/>
          <w:szCs w:val="22"/>
        </w:rPr>
      </w:pPr>
      <w:r w:rsidRPr="00204777">
        <w:rPr>
          <w:sz w:val="22"/>
          <w:szCs w:val="22"/>
        </w:rPr>
        <w:t>Time</w:t>
      </w:r>
      <w:proofErr w:type="gramStart"/>
      <w:r w:rsidRPr="00204777">
        <w:rPr>
          <w:sz w:val="22"/>
          <w:szCs w:val="22"/>
        </w:rPr>
        <w:t>:  4</w:t>
      </w:r>
      <w:proofErr w:type="gramEnd"/>
      <w:r w:rsidRPr="00204777">
        <w:rPr>
          <w:sz w:val="22"/>
          <w:szCs w:val="22"/>
        </w:rPr>
        <w:t xml:space="preserve"> minutes</w:t>
      </w:r>
    </w:p>
    <w:p w14:paraId="656ED377" w14:textId="65AFB628" w:rsidR="00D03E1E" w:rsidRPr="00204777" w:rsidRDefault="00D03E1E" w:rsidP="00D03E1E">
      <w:pPr>
        <w:jc w:val="center"/>
        <w:rPr>
          <w:sz w:val="22"/>
          <w:szCs w:val="22"/>
        </w:rPr>
      </w:pPr>
      <w:r w:rsidRPr="00204777">
        <w:rPr>
          <w:sz w:val="22"/>
          <w:szCs w:val="22"/>
        </w:rPr>
        <w:t>Running time: 40 minutes</w:t>
      </w:r>
    </w:p>
    <w:p w14:paraId="67B37457" w14:textId="77777777" w:rsidR="00D03E1E" w:rsidRPr="00204777" w:rsidRDefault="00D03E1E" w:rsidP="00D03E1E">
      <w:pPr>
        <w:rPr>
          <w:sz w:val="22"/>
          <w:szCs w:val="22"/>
        </w:rPr>
      </w:pPr>
      <w:r w:rsidRPr="00204777">
        <w:rPr>
          <w:sz w:val="22"/>
          <w:szCs w:val="22"/>
        </w:rPr>
        <w:t> </w:t>
      </w:r>
    </w:p>
    <w:p w14:paraId="6A83196D" w14:textId="30CED716" w:rsidR="00D03E1E" w:rsidRPr="00204777" w:rsidRDefault="00D03E1E" w:rsidP="00D03E1E">
      <w:pPr>
        <w:rPr>
          <w:sz w:val="22"/>
          <w:szCs w:val="22"/>
        </w:rPr>
      </w:pPr>
      <w:r w:rsidRPr="00204777">
        <w:rPr>
          <w:b/>
          <w:bCs/>
          <w:sz w:val="22"/>
          <w:szCs w:val="22"/>
        </w:rPr>
        <w:t>Objective</w:t>
      </w:r>
      <w:r w:rsidRPr="00204777">
        <w:rPr>
          <w:sz w:val="22"/>
          <w:szCs w:val="22"/>
        </w:rPr>
        <w:t>: Define succession planning and the planning cycle, emphasizing the continuous nature and barriers.</w:t>
      </w:r>
    </w:p>
    <w:p w14:paraId="4273530C" w14:textId="77777777" w:rsidR="00D03E1E" w:rsidRPr="00204777" w:rsidRDefault="00D03E1E" w:rsidP="00D03E1E">
      <w:pPr>
        <w:rPr>
          <w:sz w:val="22"/>
          <w:szCs w:val="22"/>
        </w:rPr>
      </w:pPr>
      <w:r w:rsidRPr="00204777">
        <w:rPr>
          <w:b/>
          <w:bCs/>
          <w:sz w:val="22"/>
          <w:szCs w:val="22"/>
        </w:rPr>
        <w:t>Description</w:t>
      </w:r>
      <w:r w:rsidRPr="00204777">
        <w:rPr>
          <w:sz w:val="22"/>
          <w:szCs w:val="22"/>
        </w:rPr>
        <w:t>: Define the succession planning cycle and barriers to succession planning.</w:t>
      </w:r>
    </w:p>
    <w:p w14:paraId="5D45D524" w14:textId="77777777" w:rsidR="00D03E1E" w:rsidRPr="00204777" w:rsidRDefault="00D03E1E" w:rsidP="00D03E1E">
      <w:pPr>
        <w:rPr>
          <w:sz w:val="22"/>
          <w:szCs w:val="22"/>
        </w:rPr>
      </w:pPr>
      <w:r w:rsidRPr="00204777">
        <w:rPr>
          <w:b/>
          <w:bCs/>
          <w:sz w:val="22"/>
          <w:szCs w:val="22"/>
        </w:rPr>
        <w:t>Instructional Method</w:t>
      </w:r>
      <w:r w:rsidRPr="00204777">
        <w:rPr>
          <w:sz w:val="22"/>
          <w:szCs w:val="22"/>
        </w:rPr>
        <w:t>: Lecture - Example</w:t>
      </w:r>
    </w:p>
    <w:p w14:paraId="5B0EA17D" w14:textId="77777777" w:rsidR="00D03E1E" w:rsidRPr="00204777" w:rsidRDefault="00D03E1E" w:rsidP="00D03E1E">
      <w:pPr>
        <w:rPr>
          <w:sz w:val="22"/>
          <w:szCs w:val="22"/>
        </w:rPr>
      </w:pPr>
      <w:r w:rsidRPr="00204777">
        <w:rPr>
          <w:sz w:val="22"/>
          <w:szCs w:val="22"/>
        </w:rPr>
        <w:t> </w:t>
      </w:r>
    </w:p>
    <w:p w14:paraId="5B562953" w14:textId="77777777" w:rsidR="00D03E1E" w:rsidRPr="00204777" w:rsidRDefault="00D03E1E" w:rsidP="00D03E1E">
      <w:pPr>
        <w:rPr>
          <w:sz w:val="22"/>
          <w:szCs w:val="22"/>
        </w:rPr>
      </w:pPr>
      <w:r w:rsidRPr="00204777">
        <w:rPr>
          <w:b/>
          <w:bCs/>
          <w:sz w:val="22"/>
          <w:szCs w:val="22"/>
        </w:rPr>
        <w:t>Script</w:t>
      </w:r>
      <w:r w:rsidRPr="00204777">
        <w:rPr>
          <w:sz w:val="22"/>
          <w:szCs w:val="22"/>
        </w:rPr>
        <w:t>:   </w:t>
      </w:r>
    </w:p>
    <w:p w14:paraId="137C4B18" w14:textId="77777777" w:rsidR="00D03E1E" w:rsidRPr="00204777" w:rsidRDefault="00D03E1E" w:rsidP="00D03E1E">
      <w:pPr>
        <w:rPr>
          <w:sz w:val="22"/>
          <w:szCs w:val="22"/>
        </w:rPr>
      </w:pPr>
      <w:r w:rsidRPr="00204777">
        <w:rPr>
          <w:sz w:val="22"/>
          <w:szCs w:val="22"/>
        </w:rPr>
        <w:t xml:space="preserve">Building the Leadership Pipeline is a crucial part of succession planning. </w:t>
      </w:r>
    </w:p>
    <w:p w14:paraId="22598773" w14:textId="77777777" w:rsidR="00D03E1E" w:rsidRPr="00204777" w:rsidRDefault="00D03E1E" w:rsidP="00D03E1E">
      <w:pPr>
        <w:rPr>
          <w:b/>
          <w:bCs/>
          <w:sz w:val="22"/>
          <w:szCs w:val="22"/>
        </w:rPr>
      </w:pPr>
      <w:r w:rsidRPr="00204777">
        <w:rPr>
          <w:sz w:val="22"/>
          <w:szCs w:val="22"/>
        </w:rPr>
        <w:t>Succession planning ensures leadership continuity by identifying and preparing high-potential employees for future roles. It is both a risk-management strategy and a growth enabler</w:t>
      </w:r>
      <w:r w:rsidRPr="00204777">
        <w:rPr>
          <w:b/>
          <w:bCs/>
          <w:sz w:val="22"/>
          <w:szCs w:val="22"/>
        </w:rPr>
        <w:t>.</w:t>
      </w:r>
    </w:p>
    <w:p w14:paraId="1A906712" w14:textId="77777777" w:rsidR="00D03E1E" w:rsidRPr="00204777" w:rsidRDefault="00D03E1E" w:rsidP="00D03E1E">
      <w:pPr>
        <w:rPr>
          <w:sz w:val="22"/>
          <w:szCs w:val="22"/>
        </w:rPr>
      </w:pPr>
    </w:p>
    <w:p w14:paraId="34741299" w14:textId="0A1E2DA7" w:rsidR="00D03E1E" w:rsidRPr="00204777" w:rsidRDefault="00D03E1E" w:rsidP="00D03E1E">
      <w:pPr>
        <w:rPr>
          <w:sz w:val="22"/>
          <w:szCs w:val="22"/>
        </w:rPr>
      </w:pPr>
      <w:r w:rsidRPr="00204777">
        <w:rPr>
          <w:sz w:val="22"/>
          <w:szCs w:val="22"/>
        </w:rPr>
        <w:t>According to Gartner (</w:t>
      </w:r>
      <w:hyperlink r:id="rId49" w:history="1">
        <w:r w:rsidRPr="00204777">
          <w:rPr>
            <w:rStyle w:val="Hyperlink"/>
            <w:sz w:val="22"/>
            <w:szCs w:val="22"/>
          </w:rPr>
          <w:t>2025</w:t>
        </w:r>
      </w:hyperlink>
      <w:r w:rsidRPr="00204777">
        <w:rPr>
          <w:sz w:val="22"/>
          <w:szCs w:val="22"/>
        </w:rPr>
        <w:t>), many HR leaders believe their organizations are not yet effective at succession planning. Key barriers include limited visibility into talent readiness, poor data integration, and weak alignment with strategic workforce forecasting.</w:t>
      </w:r>
    </w:p>
    <w:p w14:paraId="5EF3D11A" w14:textId="77777777" w:rsidR="00D03E1E" w:rsidRPr="00204777" w:rsidRDefault="00D03E1E" w:rsidP="00D03E1E">
      <w:pPr>
        <w:rPr>
          <w:sz w:val="22"/>
          <w:szCs w:val="22"/>
        </w:rPr>
      </w:pPr>
    </w:p>
    <w:p w14:paraId="63FA5970" w14:textId="77777777" w:rsidR="00D03E1E" w:rsidRPr="00204777" w:rsidRDefault="00D03E1E" w:rsidP="00D03E1E">
      <w:pPr>
        <w:rPr>
          <w:sz w:val="22"/>
          <w:szCs w:val="22"/>
        </w:rPr>
      </w:pPr>
      <w:r w:rsidRPr="00204777">
        <w:rPr>
          <w:b/>
          <w:bCs/>
          <w:sz w:val="22"/>
          <w:szCs w:val="22"/>
        </w:rPr>
        <w:t>Facilitator Notes:</w:t>
      </w:r>
      <w:r w:rsidRPr="00204777">
        <w:rPr>
          <w:sz w:val="22"/>
          <w:szCs w:val="22"/>
        </w:rPr>
        <w:t> </w:t>
      </w:r>
    </w:p>
    <w:p w14:paraId="16460012" w14:textId="77777777" w:rsidR="00D03E1E" w:rsidRPr="00204777" w:rsidRDefault="00D03E1E" w:rsidP="00D03E1E">
      <w:pPr>
        <w:rPr>
          <w:sz w:val="22"/>
          <w:szCs w:val="22"/>
        </w:rPr>
      </w:pPr>
      <w:r w:rsidRPr="00204777">
        <w:rPr>
          <w:sz w:val="22"/>
          <w:szCs w:val="22"/>
        </w:rPr>
        <w:t>Steps in the Succession Planning Process</w:t>
      </w:r>
    </w:p>
    <w:p w14:paraId="167D78F9" w14:textId="77777777" w:rsidR="00D03E1E" w:rsidRPr="00204777" w:rsidRDefault="00D03E1E" w:rsidP="001B5BFB">
      <w:pPr>
        <w:pStyle w:val="ListParagraph"/>
        <w:numPr>
          <w:ilvl w:val="0"/>
          <w:numId w:val="11"/>
        </w:numPr>
        <w:rPr>
          <w:sz w:val="22"/>
          <w:szCs w:val="22"/>
        </w:rPr>
      </w:pPr>
      <w:r w:rsidRPr="00204777">
        <w:rPr>
          <w:b/>
          <w:bCs/>
          <w:sz w:val="22"/>
          <w:szCs w:val="22"/>
        </w:rPr>
        <w:t>Identify Critical Roles:</w:t>
      </w:r>
      <w:r w:rsidRPr="00204777">
        <w:rPr>
          <w:sz w:val="22"/>
          <w:szCs w:val="22"/>
        </w:rPr>
        <w:t xml:space="preserve"> Focus on positions whose loss would significantly impact business operations.</w:t>
      </w:r>
    </w:p>
    <w:p w14:paraId="6696B867" w14:textId="77777777" w:rsidR="00D03E1E" w:rsidRPr="00204777" w:rsidRDefault="00D03E1E" w:rsidP="001B5BFB">
      <w:pPr>
        <w:pStyle w:val="ListParagraph"/>
        <w:numPr>
          <w:ilvl w:val="0"/>
          <w:numId w:val="11"/>
        </w:numPr>
        <w:rPr>
          <w:sz w:val="22"/>
          <w:szCs w:val="22"/>
        </w:rPr>
      </w:pPr>
      <w:r w:rsidRPr="00204777">
        <w:rPr>
          <w:b/>
          <w:bCs/>
          <w:sz w:val="22"/>
          <w:szCs w:val="22"/>
        </w:rPr>
        <w:t>Assess Potential:</w:t>
      </w:r>
      <w:r w:rsidRPr="00204777">
        <w:rPr>
          <w:sz w:val="22"/>
          <w:szCs w:val="22"/>
        </w:rPr>
        <w:t xml:space="preserve"> Evaluate performance, learning agility, and leadership behaviors.</w:t>
      </w:r>
    </w:p>
    <w:p w14:paraId="3F2D405A" w14:textId="77777777" w:rsidR="00D03E1E" w:rsidRPr="00204777" w:rsidRDefault="00D03E1E" w:rsidP="001B5BFB">
      <w:pPr>
        <w:pStyle w:val="ListParagraph"/>
        <w:numPr>
          <w:ilvl w:val="0"/>
          <w:numId w:val="11"/>
        </w:numPr>
        <w:rPr>
          <w:sz w:val="22"/>
          <w:szCs w:val="22"/>
        </w:rPr>
      </w:pPr>
      <w:r w:rsidRPr="00204777">
        <w:rPr>
          <w:b/>
          <w:bCs/>
          <w:sz w:val="22"/>
          <w:szCs w:val="22"/>
        </w:rPr>
        <w:t>Develop Successors:</w:t>
      </w:r>
      <w:r w:rsidRPr="00204777">
        <w:rPr>
          <w:sz w:val="22"/>
          <w:szCs w:val="22"/>
        </w:rPr>
        <w:t xml:space="preserve"> Provide stretch assignments, mentoring, and formal development plans.</w:t>
      </w:r>
    </w:p>
    <w:p w14:paraId="460A9CFA" w14:textId="77777777" w:rsidR="00D03E1E" w:rsidRPr="00204777" w:rsidRDefault="00D03E1E" w:rsidP="001B5BFB">
      <w:pPr>
        <w:pStyle w:val="ListParagraph"/>
        <w:numPr>
          <w:ilvl w:val="0"/>
          <w:numId w:val="11"/>
        </w:numPr>
        <w:rPr>
          <w:sz w:val="22"/>
          <w:szCs w:val="22"/>
        </w:rPr>
      </w:pPr>
      <w:r w:rsidRPr="00204777">
        <w:rPr>
          <w:b/>
          <w:bCs/>
          <w:sz w:val="22"/>
          <w:szCs w:val="22"/>
        </w:rPr>
        <w:t>Monitor Progress:</w:t>
      </w:r>
      <w:r w:rsidRPr="00204777">
        <w:rPr>
          <w:sz w:val="22"/>
          <w:szCs w:val="22"/>
        </w:rPr>
        <w:t xml:space="preserve"> Review talent readiness regularly through talent reviews and calibration sessions.</w:t>
      </w:r>
    </w:p>
    <w:p w14:paraId="20350C52" w14:textId="77777777" w:rsidR="00D03E1E" w:rsidRPr="00204777" w:rsidRDefault="00D03E1E" w:rsidP="001B5BFB">
      <w:pPr>
        <w:pStyle w:val="ListParagraph"/>
        <w:numPr>
          <w:ilvl w:val="0"/>
          <w:numId w:val="11"/>
        </w:numPr>
        <w:rPr>
          <w:sz w:val="22"/>
          <w:szCs w:val="22"/>
        </w:rPr>
      </w:pPr>
      <w:r w:rsidRPr="00204777">
        <w:rPr>
          <w:b/>
          <w:bCs/>
          <w:sz w:val="22"/>
          <w:szCs w:val="22"/>
        </w:rPr>
        <w:t>Update Plans:</w:t>
      </w:r>
      <w:r w:rsidRPr="00204777">
        <w:rPr>
          <w:sz w:val="22"/>
          <w:szCs w:val="22"/>
        </w:rPr>
        <w:t xml:space="preserve"> Align with organizational strategy and workforce forecasts.</w:t>
      </w:r>
    </w:p>
    <w:p w14:paraId="5E430AD5" w14:textId="77777777" w:rsidR="00D03E1E" w:rsidRPr="00204777" w:rsidRDefault="00D03E1E" w:rsidP="00D03E1E">
      <w:pPr>
        <w:rPr>
          <w:sz w:val="22"/>
          <w:szCs w:val="22"/>
        </w:rPr>
      </w:pPr>
    </w:p>
    <w:p w14:paraId="2E26760A" w14:textId="5B8A2890" w:rsidR="00D03E1E" w:rsidRPr="00204777" w:rsidRDefault="00D03E1E" w:rsidP="00D03E1E">
      <w:pPr>
        <w:rPr>
          <w:sz w:val="22"/>
          <w:szCs w:val="22"/>
        </w:rPr>
      </w:pPr>
      <w:r w:rsidRPr="00204777">
        <w:rPr>
          <w:sz w:val="22"/>
          <w:szCs w:val="22"/>
        </w:rPr>
        <w:t>The Succession Planning Cycle outlines five core stages of a sustainable leadership pipeline: identifying critical roles, assessing potential, developing successors, monitoring progress, and updating plans. The cycle reflects an ongoing process that adapts to organizational shifts, ensuring leadership continuity and strategic alignment.</w:t>
      </w:r>
    </w:p>
    <w:p w14:paraId="1625C652" w14:textId="77777777" w:rsidR="00D03E1E" w:rsidRPr="00204777" w:rsidRDefault="00D03E1E" w:rsidP="00D03E1E">
      <w:pPr>
        <w:rPr>
          <w:sz w:val="22"/>
          <w:szCs w:val="22"/>
        </w:rPr>
      </w:pPr>
    </w:p>
    <w:p w14:paraId="148B25B8" w14:textId="77777777" w:rsidR="00D03E1E" w:rsidRPr="00204777" w:rsidRDefault="00D03E1E" w:rsidP="00D03E1E">
      <w:pPr>
        <w:rPr>
          <w:sz w:val="22"/>
          <w:szCs w:val="22"/>
        </w:rPr>
      </w:pPr>
      <w:r w:rsidRPr="00204777">
        <w:rPr>
          <w:sz w:val="22"/>
          <w:szCs w:val="22"/>
        </w:rPr>
        <w:t xml:space="preserve">This visual emphasizes that succession planning is a </w:t>
      </w:r>
      <w:hyperlink r:id="rId50" w:history="1">
        <w:r w:rsidRPr="00204777">
          <w:rPr>
            <w:rStyle w:val="Hyperlink"/>
            <w:b/>
            <w:bCs/>
            <w:sz w:val="22"/>
            <w:szCs w:val="22"/>
          </w:rPr>
          <w:t>continuous organizational practic</w:t>
        </w:r>
      </w:hyperlink>
      <w:r w:rsidRPr="00204777">
        <w:rPr>
          <w:color w:val="2F5496" w:themeColor="accent1" w:themeShade="BF"/>
          <w:sz w:val="22"/>
          <w:szCs w:val="22"/>
        </w:rPr>
        <w:t xml:space="preserve">e, </w:t>
      </w:r>
      <w:r w:rsidRPr="00204777">
        <w:rPr>
          <w:sz w:val="22"/>
          <w:szCs w:val="22"/>
        </w:rPr>
        <w:t>not a one-time event.</w:t>
      </w:r>
    </w:p>
    <w:p w14:paraId="3932AD48" w14:textId="11E09D4A" w:rsidR="00D03E1E" w:rsidRPr="00204777" w:rsidRDefault="00D03E1E" w:rsidP="001B5BFB">
      <w:pPr>
        <w:numPr>
          <w:ilvl w:val="0"/>
          <w:numId w:val="10"/>
        </w:numPr>
        <w:rPr>
          <w:sz w:val="22"/>
          <w:szCs w:val="22"/>
        </w:rPr>
      </w:pPr>
      <w:r w:rsidRPr="00204777">
        <w:rPr>
          <w:i/>
          <w:iCs/>
          <w:sz w:val="22"/>
          <w:szCs w:val="22"/>
        </w:rPr>
        <w:t>Identify Critical Roles</w:t>
      </w:r>
      <w:r w:rsidRPr="00204777">
        <w:rPr>
          <w:sz w:val="22"/>
          <w:szCs w:val="22"/>
        </w:rPr>
        <w:t xml:space="preserve"> pinpoints positions essential to business continuity.</w:t>
      </w:r>
    </w:p>
    <w:p w14:paraId="682E67CA" w14:textId="77777777" w:rsidR="00D03E1E" w:rsidRPr="00204777" w:rsidRDefault="00D03E1E" w:rsidP="001B5BFB">
      <w:pPr>
        <w:numPr>
          <w:ilvl w:val="0"/>
          <w:numId w:val="10"/>
        </w:numPr>
        <w:rPr>
          <w:sz w:val="22"/>
          <w:szCs w:val="22"/>
        </w:rPr>
      </w:pPr>
      <w:r w:rsidRPr="00204777">
        <w:rPr>
          <w:i/>
          <w:iCs/>
          <w:sz w:val="22"/>
          <w:szCs w:val="22"/>
        </w:rPr>
        <w:t>Assess Potential</w:t>
      </w:r>
      <w:r w:rsidRPr="00204777">
        <w:rPr>
          <w:sz w:val="22"/>
          <w:szCs w:val="22"/>
        </w:rPr>
        <w:t xml:space="preserve"> evaluates leadership capability, learning agility, and performance.</w:t>
      </w:r>
    </w:p>
    <w:p w14:paraId="575098E8" w14:textId="77777777" w:rsidR="00D03E1E" w:rsidRPr="00204777" w:rsidRDefault="00D03E1E" w:rsidP="001B5BFB">
      <w:pPr>
        <w:numPr>
          <w:ilvl w:val="0"/>
          <w:numId w:val="10"/>
        </w:numPr>
        <w:rPr>
          <w:sz w:val="22"/>
          <w:szCs w:val="22"/>
        </w:rPr>
      </w:pPr>
      <w:r w:rsidRPr="00204777">
        <w:rPr>
          <w:i/>
          <w:iCs/>
          <w:sz w:val="22"/>
          <w:szCs w:val="22"/>
        </w:rPr>
        <w:t>Develop Successors</w:t>
      </w:r>
      <w:r w:rsidRPr="00204777">
        <w:rPr>
          <w:sz w:val="22"/>
          <w:szCs w:val="22"/>
        </w:rPr>
        <w:t xml:space="preserve"> leverages stretch assignments, mentoring, and formal development to build readiness.</w:t>
      </w:r>
    </w:p>
    <w:p w14:paraId="4A06E508" w14:textId="77777777" w:rsidR="00D03E1E" w:rsidRPr="00204777" w:rsidRDefault="00D03E1E" w:rsidP="001B5BFB">
      <w:pPr>
        <w:numPr>
          <w:ilvl w:val="0"/>
          <w:numId w:val="10"/>
        </w:numPr>
        <w:rPr>
          <w:sz w:val="22"/>
          <w:szCs w:val="22"/>
        </w:rPr>
      </w:pPr>
      <w:r w:rsidRPr="00204777">
        <w:rPr>
          <w:i/>
          <w:iCs/>
          <w:sz w:val="22"/>
          <w:szCs w:val="22"/>
        </w:rPr>
        <w:t>Monitor Progress</w:t>
      </w:r>
      <w:r w:rsidRPr="00204777">
        <w:rPr>
          <w:sz w:val="22"/>
          <w:szCs w:val="22"/>
        </w:rPr>
        <w:t xml:space="preserve"> ensures consistency through reviews and calibration sessions.</w:t>
      </w:r>
    </w:p>
    <w:p w14:paraId="058D3B34" w14:textId="70FEECAF" w:rsidR="00D03E1E" w:rsidRPr="00204777" w:rsidRDefault="00D03E1E" w:rsidP="001B5BFB">
      <w:pPr>
        <w:numPr>
          <w:ilvl w:val="0"/>
          <w:numId w:val="10"/>
        </w:numPr>
        <w:rPr>
          <w:sz w:val="22"/>
          <w:szCs w:val="22"/>
        </w:rPr>
      </w:pPr>
      <w:r w:rsidRPr="00204777">
        <w:rPr>
          <w:i/>
          <w:iCs/>
          <w:sz w:val="22"/>
          <w:szCs w:val="22"/>
        </w:rPr>
        <w:t>Update Plans</w:t>
      </w:r>
      <w:r w:rsidRPr="00204777">
        <w:rPr>
          <w:sz w:val="22"/>
          <w:szCs w:val="22"/>
        </w:rPr>
        <w:t xml:space="preserve"> aligns succession data with evolving business and workforce strategies.</w:t>
      </w:r>
      <w:r w:rsidRPr="00204777">
        <w:rPr>
          <w:sz w:val="22"/>
          <w:szCs w:val="22"/>
        </w:rPr>
        <w:br/>
      </w:r>
    </w:p>
    <w:p w14:paraId="1624DE75" w14:textId="77777777" w:rsidR="00D03E1E" w:rsidRPr="00204777" w:rsidRDefault="00D03E1E" w:rsidP="00D03E1E">
      <w:pPr>
        <w:rPr>
          <w:sz w:val="22"/>
          <w:szCs w:val="22"/>
        </w:rPr>
      </w:pPr>
      <w:r w:rsidRPr="00204777">
        <w:rPr>
          <w:sz w:val="22"/>
          <w:szCs w:val="22"/>
        </w:rPr>
        <w:t>The model reinforces that strong succession planning combines foresight, development, and accountability, keeping leadership pipelines agile in response to internal change and external market disruption.</w:t>
      </w:r>
    </w:p>
    <w:p w14:paraId="468F3B27" w14:textId="77777777" w:rsidR="00D03E1E" w:rsidRPr="00204777" w:rsidRDefault="00D03E1E" w:rsidP="00D03E1E">
      <w:pPr>
        <w:rPr>
          <w:sz w:val="22"/>
          <w:szCs w:val="22"/>
        </w:rPr>
      </w:pPr>
    </w:p>
    <w:p w14:paraId="1F76FA8F" w14:textId="75277DFE" w:rsidR="006344BE" w:rsidRPr="00204777" w:rsidRDefault="00D03E1E" w:rsidP="00D03E1E">
      <w:pPr>
        <w:rPr>
          <w:sz w:val="22"/>
          <w:szCs w:val="22"/>
        </w:rPr>
      </w:pPr>
      <w:r w:rsidRPr="00204777">
        <w:rPr>
          <w:b/>
          <w:bCs/>
          <w:sz w:val="22"/>
          <w:szCs w:val="22"/>
        </w:rPr>
        <w:lastRenderedPageBreak/>
        <w:t>Example:</w:t>
      </w:r>
      <w:r w:rsidRPr="00204777">
        <w:rPr>
          <w:b/>
          <w:bCs/>
          <w:sz w:val="22"/>
          <w:szCs w:val="22"/>
        </w:rPr>
        <w:br/>
      </w:r>
      <w:r w:rsidRPr="00204777">
        <w:rPr>
          <w:sz w:val="22"/>
          <w:szCs w:val="22"/>
        </w:rPr>
        <w:t>IBM (</w:t>
      </w:r>
      <w:hyperlink r:id="rId51" w:history="1">
        <w:r w:rsidRPr="00204777">
          <w:rPr>
            <w:rStyle w:val="Hyperlink"/>
            <w:sz w:val="22"/>
            <w:szCs w:val="22"/>
          </w:rPr>
          <w:t>2024</w:t>
        </w:r>
      </w:hyperlink>
      <w:r w:rsidRPr="00204777">
        <w:rPr>
          <w:sz w:val="22"/>
          <w:szCs w:val="22"/>
        </w:rPr>
        <w:t>) uses AI-enabled analytics and multidimensional data (including learning velocity, engagement metrics, and project performance) to inform leadership-pipeline decisions and readiness assessments. While specific outcomes are proprietary, the firm reports that analytics-driven succession gives them better insight into talent potential and supports more inclusive leadership benches.</w:t>
      </w:r>
    </w:p>
    <w:p w14:paraId="07196D44" w14:textId="77777777" w:rsidR="006344BE" w:rsidRDefault="006344BE">
      <w:r>
        <w:br w:type="page"/>
      </w:r>
    </w:p>
    <w:p w14:paraId="0F84CFE0" w14:textId="04B4937D" w:rsidR="00D03E1E" w:rsidRPr="00D03E1E" w:rsidRDefault="006344BE" w:rsidP="006344BE">
      <w:pPr>
        <w:jc w:val="center"/>
      </w:pPr>
      <w:r>
        <w:rPr>
          <w:noProof/>
        </w:rPr>
        <w:lastRenderedPageBreak/>
        <w:drawing>
          <wp:inline distT="0" distB="0" distL="0" distR="0" wp14:anchorId="1E8AD9EF" wp14:editId="0907482F">
            <wp:extent cx="3234583" cy="1817725"/>
            <wp:effectExtent l="0" t="0" r="4445" b="0"/>
            <wp:docPr id="415371507" name="Picture 13" descr="A person looking at a tabl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71507" name="Picture 13" descr="A person looking at a tablet&#10;&#10;AI-generated content may be incorrect."/>
                    <pic:cNvPicPr/>
                  </pic:nvPicPr>
                  <pic:blipFill>
                    <a:blip r:embed="rId52">
                      <a:extLst>
                        <a:ext uri="{28A0092B-C50C-407E-A947-70E740481C1C}">
                          <a14:useLocalDpi xmlns:a14="http://schemas.microsoft.com/office/drawing/2010/main" val="0"/>
                        </a:ext>
                      </a:extLst>
                    </a:blip>
                    <a:stretch>
                      <a:fillRect/>
                    </a:stretch>
                  </pic:blipFill>
                  <pic:spPr>
                    <a:xfrm>
                      <a:off x="0" y="0"/>
                      <a:ext cx="3275266" cy="1840587"/>
                    </a:xfrm>
                    <a:prstGeom prst="rect">
                      <a:avLst/>
                    </a:prstGeom>
                  </pic:spPr>
                </pic:pic>
              </a:graphicData>
            </a:graphic>
          </wp:inline>
        </w:drawing>
      </w:r>
    </w:p>
    <w:p w14:paraId="67F2B338" w14:textId="6ABF617D" w:rsidR="006344BE" w:rsidRPr="006344BE" w:rsidRDefault="006344BE" w:rsidP="006344BE">
      <w:pPr>
        <w:jc w:val="center"/>
      </w:pPr>
      <w:r w:rsidRPr="006344BE">
        <w:t>Time:  15 minutes</w:t>
      </w:r>
    </w:p>
    <w:p w14:paraId="64D26566" w14:textId="4B0BE5BB" w:rsidR="006344BE" w:rsidRPr="006344BE" w:rsidRDefault="006344BE" w:rsidP="006344BE">
      <w:pPr>
        <w:jc w:val="center"/>
      </w:pPr>
      <w:r w:rsidRPr="006344BE">
        <w:t>Running time: 55 minutes</w:t>
      </w:r>
    </w:p>
    <w:p w14:paraId="7688F622" w14:textId="77777777" w:rsidR="006344BE" w:rsidRPr="006344BE" w:rsidRDefault="006344BE" w:rsidP="006344BE">
      <w:r w:rsidRPr="006344BE">
        <w:t> </w:t>
      </w:r>
    </w:p>
    <w:p w14:paraId="7F576EC2" w14:textId="77777777" w:rsidR="006344BE" w:rsidRPr="006344BE" w:rsidRDefault="006344BE" w:rsidP="006344BE">
      <w:r w:rsidRPr="006344BE">
        <w:rPr>
          <w:b/>
          <w:bCs/>
        </w:rPr>
        <w:t>Objective</w:t>
      </w:r>
      <w:r w:rsidRPr="006344BE">
        <w:t>: Define talent pipeline and key practices for development, give examples of each.</w:t>
      </w:r>
    </w:p>
    <w:p w14:paraId="584104C8" w14:textId="77777777" w:rsidR="006344BE" w:rsidRPr="006344BE" w:rsidRDefault="006344BE" w:rsidP="006344BE">
      <w:r w:rsidRPr="006344BE">
        <w:rPr>
          <w:b/>
          <w:bCs/>
        </w:rPr>
        <w:t>Description</w:t>
      </w:r>
      <w:r w:rsidRPr="006344BE">
        <w:t>: Define talent pipeline and key practices for development (video), give examples of each along with the example.</w:t>
      </w:r>
    </w:p>
    <w:p w14:paraId="516153AF" w14:textId="4F8CC7E7" w:rsidR="006344BE" w:rsidRDefault="006344BE" w:rsidP="006344BE">
      <w:r w:rsidRPr="006344BE">
        <w:rPr>
          <w:b/>
          <w:bCs/>
        </w:rPr>
        <w:t>Instructional Method</w:t>
      </w:r>
      <w:r w:rsidRPr="006344BE">
        <w:t>: Lecture – Exercise</w:t>
      </w:r>
      <w:r w:rsidR="00A53C88">
        <w:t xml:space="preserve"> 1</w:t>
      </w:r>
      <w:r w:rsidRPr="006344BE">
        <w:t xml:space="preserve"> </w:t>
      </w:r>
      <w:r w:rsidR="00A53C88">
        <w:t>–</w:t>
      </w:r>
      <w:r w:rsidRPr="006344BE">
        <w:t xml:space="preserve"> Exercise</w:t>
      </w:r>
      <w:r w:rsidR="00A53C88">
        <w:t xml:space="preserve"> 2</w:t>
      </w:r>
      <w:r w:rsidRPr="006344BE">
        <w:t xml:space="preserve"> </w:t>
      </w:r>
      <w:r>
        <w:t>–</w:t>
      </w:r>
      <w:r w:rsidRPr="006344BE">
        <w:t xml:space="preserve"> Discussion</w:t>
      </w:r>
    </w:p>
    <w:p w14:paraId="49ED70E3" w14:textId="77777777" w:rsidR="006344BE" w:rsidRPr="006344BE" w:rsidRDefault="006344BE" w:rsidP="006344BE"/>
    <w:p w14:paraId="1DD4310D" w14:textId="77777777" w:rsidR="006344BE" w:rsidRPr="006344BE" w:rsidRDefault="006344BE" w:rsidP="006344BE">
      <w:r w:rsidRPr="006344BE">
        <w:rPr>
          <w:b/>
          <w:bCs/>
        </w:rPr>
        <w:t>Script</w:t>
      </w:r>
      <w:r w:rsidRPr="006344BE">
        <w:t>:   </w:t>
      </w:r>
    </w:p>
    <w:p w14:paraId="3F4AF7C5" w14:textId="59B85CAB" w:rsidR="006344BE" w:rsidRDefault="006344BE" w:rsidP="006344BE">
      <w:r w:rsidRPr="006344BE">
        <w:t>Knowledge transfer and mentoring are key to effective succession planning.</w:t>
      </w:r>
      <w:r w:rsidR="000545AD">
        <w:t xml:space="preserve"> </w:t>
      </w:r>
      <w:r w:rsidRPr="006344BE">
        <w:t>One of the most overlooked components of succession planning is knowledge transfer. As experienced employees retire or transition to new roles, the loss of institutional knowledge can erode organizational memory, disrupt workflows, and weaken culture. Succession planning is not just about naming successors; it’s about ensuring that critical expertise, relationships, and decision-making wisdom remain within the organization.</w:t>
      </w:r>
    </w:p>
    <w:p w14:paraId="3079621C" w14:textId="77777777" w:rsidR="006344BE" w:rsidRPr="006344BE" w:rsidRDefault="006344BE" w:rsidP="006344BE"/>
    <w:p w14:paraId="13CF7C1E" w14:textId="195661D3" w:rsidR="006344BE" w:rsidRDefault="006344BE" w:rsidP="006344BE">
      <w:r w:rsidRPr="006344BE">
        <w:t xml:space="preserve">Mentoring can be used as a </w:t>
      </w:r>
      <w:r w:rsidR="000545AD">
        <w:t>k</w:t>
      </w:r>
      <w:r w:rsidRPr="006344BE">
        <w:t xml:space="preserve">nowledge </w:t>
      </w:r>
      <w:r w:rsidR="000545AD">
        <w:t>t</w:t>
      </w:r>
      <w:r w:rsidRPr="006344BE">
        <w:t xml:space="preserve">ransfer </w:t>
      </w:r>
      <w:r w:rsidR="000545AD">
        <w:t>s</w:t>
      </w:r>
      <w:r w:rsidRPr="006344BE">
        <w:t>trategy</w:t>
      </w:r>
      <w:r w:rsidR="000545AD">
        <w:t xml:space="preserve">. </w:t>
      </w:r>
      <w:r w:rsidRPr="006344BE">
        <w:t>Structured mentoring programs are one of the most effective tools for retaining institutional knowledge and preparing future leaders. According to Ekdahl (</w:t>
      </w:r>
      <w:hyperlink r:id="rId53" w:history="1">
        <w:r w:rsidRPr="006344BE">
          <w:rPr>
            <w:rStyle w:val="Hyperlink"/>
          </w:rPr>
          <w:t>2024</w:t>
        </w:r>
      </w:hyperlink>
      <w:r w:rsidRPr="006344BE">
        <w:t>), organizations with formal mentoring programs report stronger leadership‐readiness outcomes and better engagement among early-career employees. Mentoring relationships create bidirectional learning, where senior employees share experience while newer employees introduce fresh ideas and technology fluency.</w:t>
      </w:r>
    </w:p>
    <w:p w14:paraId="4335ACAF" w14:textId="77777777" w:rsidR="006344BE" w:rsidRPr="006344BE" w:rsidRDefault="006344BE" w:rsidP="006344BE"/>
    <w:p w14:paraId="19D935D6" w14:textId="36CDC6CF" w:rsidR="006344BE" w:rsidRPr="006344BE" w:rsidRDefault="006344BE" w:rsidP="006344BE">
      <w:pPr>
        <w:rPr>
          <w:b/>
          <w:bCs/>
        </w:rPr>
      </w:pPr>
      <w:r w:rsidRPr="006344BE">
        <w:rPr>
          <w:b/>
          <w:bCs/>
        </w:rPr>
        <w:t>Exercise</w:t>
      </w:r>
      <w:r w:rsidR="00691E98" w:rsidRPr="00691E98">
        <w:rPr>
          <w:b/>
          <w:bCs/>
        </w:rPr>
        <w:t xml:space="preserve"> 1:</w:t>
      </w:r>
    </w:p>
    <w:p w14:paraId="3CF3094A" w14:textId="77777777" w:rsidR="006344BE" w:rsidRPr="006344BE" w:rsidRDefault="006344BE" w:rsidP="006344BE">
      <w:r w:rsidRPr="006344BE">
        <w:t>Mentorship (5 minutes)</w:t>
      </w:r>
    </w:p>
    <w:p w14:paraId="52B83EB6" w14:textId="77777777" w:rsidR="006344BE" w:rsidRPr="006344BE" w:rsidRDefault="006344BE" w:rsidP="001B5BFB">
      <w:pPr>
        <w:numPr>
          <w:ilvl w:val="0"/>
          <w:numId w:val="12"/>
        </w:numPr>
      </w:pPr>
      <w:r w:rsidRPr="006344BE">
        <w:t>Break students into 5 groups (each for the types of mentoring)</w:t>
      </w:r>
    </w:p>
    <w:p w14:paraId="014ABC5D" w14:textId="77777777" w:rsidR="006344BE" w:rsidRPr="006344BE" w:rsidRDefault="006344BE" w:rsidP="001B5BFB">
      <w:pPr>
        <w:numPr>
          <w:ilvl w:val="0"/>
          <w:numId w:val="12"/>
        </w:numPr>
      </w:pPr>
      <w:r w:rsidRPr="006344BE">
        <w:t>Each group will define that type of mentoring and discuss the pros and cons</w:t>
      </w:r>
    </w:p>
    <w:p w14:paraId="2B28F302" w14:textId="6E440254" w:rsidR="006344BE" w:rsidRPr="006344BE" w:rsidRDefault="006344BE" w:rsidP="001B5BFB">
      <w:pPr>
        <w:numPr>
          <w:ilvl w:val="0"/>
          <w:numId w:val="12"/>
        </w:numPr>
      </w:pPr>
      <w:r w:rsidRPr="006344BE">
        <w:t>Have the students bring real</w:t>
      </w:r>
      <w:r>
        <w:t>-</w:t>
      </w:r>
      <w:r w:rsidRPr="006344BE">
        <w:t>life examples of their mentoring experiences into the discussion</w:t>
      </w:r>
    </w:p>
    <w:p w14:paraId="5CFF688C" w14:textId="7DE78B2F" w:rsidR="006344BE" w:rsidRPr="006344BE" w:rsidRDefault="006344BE" w:rsidP="001B5BFB">
      <w:pPr>
        <w:numPr>
          <w:ilvl w:val="0"/>
          <w:numId w:val="12"/>
        </w:numPr>
      </w:pPr>
      <w:r w:rsidRPr="006344BE">
        <w:t>Ask each group to decide on their best” takeaway” from the discussion.</w:t>
      </w:r>
    </w:p>
    <w:p w14:paraId="4D5A9983" w14:textId="421A3F8F" w:rsidR="006344BE" w:rsidRPr="006344BE" w:rsidRDefault="006344BE" w:rsidP="001B5BFB">
      <w:pPr>
        <w:numPr>
          <w:ilvl w:val="0"/>
          <w:numId w:val="12"/>
        </w:numPr>
      </w:pPr>
      <w:r w:rsidRPr="006344BE">
        <w:t>Elect a spokesperson to speak in the debrief about the takeaway.</w:t>
      </w:r>
      <w:r>
        <w:br/>
      </w:r>
    </w:p>
    <w:p w14:paraId="27C0263C" w14:textId="77777777" w:rsidR="006344BE" w:rsidRPr="006344BE" w:rsidRDefault="006344BE" w:rsidP="006344BE">
      <w:r w:rsidRPr="006344BE">
        <w:t>Debrief (2 minutes)</w:t>
      </w:r>
    </w:p>
    <w:p w14:paraId="2A3EDC52" w14:textId="77777777" w:rsidR="00691E98" w:rsidRDefault="006344BE" w:rsidP="00691E98">
      <w:pPr>
        <w:rPr>
          <w:b/>
          <w:bCs/>
        </w:rPr>
      </w:pPr>
      <w:r w:rsidRPr="006344BE">
        <w:t>Have the spokesperson from each group share their best takeaway about their mentor discussion</w:t>
      </w:r>
      <w:r>
        <w:t>.</w:t>
      </w:r>
      <w:r>
        <w:br/>
      </w:r>
    </w:p>
    <w:p w14:paraId="75582552" w14:textId="77777777" w:rsidR="00204777" w:rsidRDefault="00204777" w:rsidP="006344BE">
      <w:pPr>
        <w:rPr>
          <w:b/>
          <w:bCs/>
        </w:rPr>
      </w:pPr>
    </w:p>
    <w:p w14:paraId="01DBB556" w14:textId="77777777" w:rsidR="00204777" w:rsidRDefault="00204777" w:rsidP="006344BE">
      <w:pPr>
        <w:rPr>
          <w:b/>
          <w:bCs/>
        </w:rPr>
      </w:pPr>
    </w:p>
    <w:p w14:paraId="749DA23B" w14:textId="77777777" w:rsidR="00204777" w:rsidRDefault="00204777" w:rsidP="006344BE">
      <w:pPr>
        <w:rPr>
          <w:b/>
          <w:bCs/>
        </w:rPr>
      </w:pPr>
    </w:p>
    <w:p w14:paraId="7D76964E" w14:textId="77777777" w:rsidR="00204777" w:rsidRDefault="00204777" w:rsidP="006344BE">
      <w:pPr>
        <w:rPr>
          <w:b/>
          <w:bCs/>
        </w:rPr>
      </w:pPr>
    </w:p>
    <w:p w14:paraId="11879801" w14:textId="5E65ABA4" w:rsidR="006344BE" w:rsidRPr="006344BE" w:rsidRDefault="00691E98" w:rsidP="006344BE">
      <w:pPr>
        <w:rPr>
          <w:b/>
          <w:bCs/>
        </w:rPr>
      </w:pPr>
      <w:r w:rsidRPr="006344BE">
        <w:rPr>
          <w:b/>
          <w:bCs/>
        </w:rPr>
        <w:lastRenderedPageBreak/>
        <w:t>Exercise</w:t>
      </w:r>
      <w:r w:rsidRPr="00691E98">
        <w:rPr>
          <w:b/>
          <w:bCs/>
        </w:rPr>
        <w:t xml:space="preserve"> 2:</w:t>
      </w:r>
    </w:p>
    <w:p w14:paraId="19DF076D" w14:textId="77777777" w:rsidR="006344BE" w:rsidRPr="006344BE" w:rsidRDefault="006344BE" w:rsidP="006344BE">
      <w:r w:rsidRPr="006344BE">
        <w:t>Knowledge Transfer (5 minutes)</w:t>
      </w:r>
    </w:p>
    <w:p w14:paraId="1C2CA8C2" w14:textId="77777777" w:rsidR="006344BE" w:rsidRPr="006344BE" w:rsidRDefault="006344BE" w:rsidP="006344BE">
      <w:pPr>
        <w:ind w:left="360"/>
      </w:pPr>
      <w:r w:rsidRPr="006344BE">
        <w:t xml:space="preserve">1. Break students into 4 groups </w:t>
      </w:r>
    </w:p>
    <w:p w14:paraId="7852CAE1" w14:textId="77777777" w:rsidR="006344BE" w:rsidRPr="006344BE" w:rsidRDefault="006344BE" w:rsidP="001B5BFB">
      <w:pPr>
        <w:numPr>
          <w:ilvl w:val="0"/>
          <w:numId w:val="13"/>
        </w:numPr>
      </w:pPr>
      <w:r w:rsidRPr="006344BE">
        <w:t>Shadowing and rotational assignments.</w:t>
      </w:r>
    </w:p>
    <w:p w14:paraId="1B3E009E" w14:textId="573050FC" w:rsidR="006344BE" w:rsidRPr="006344BE" w:rsidRDefault="006344BE" w:rsidP="001B5BFB">
      <w:pPr>
        <w:numPr>
          <w:ilvl w:val="0"/>
          <w:numId w:val="13"/>
        </w:numPr>
      </w:pPr>
      <w:r w:rsidRPr="006344BE">
        <w:t>Storytelling sessions captur</w:t>
      </w:r>
      <w:r>
        <w:t>e</w:t>
      </w:r>
      <w:r w:rsidRPr="006344BE">
        <w:t xml:space="preserve"> organizational lessons learned.</w:t>
      </w:r>
    </w:p>
    <w:p w14:paraId="34AA7003" w14:textId="77777777" w:rsidR="006344BE" w:rsidRPr="006344BE" w:rsidRDefault="006344BE" w:rsidP="001B5BFB">
      <w:pPr>
        <w:numPr>
          <w:ilvl w:val="0"/>
          <w:numId w:val="13"/>
        </w:numPr>
      </w:pPr>
      <w:r w:rsidRPr="006344BE">
        <w:rPr>
          <w:i/>
          <w:iCs/>
        </w:rPr>
        <w:t>Legacy interviews</w:t>
      </w:r>
      <w:r w:rsidRPr="006344BE">
        <w:t xml:space="preserve"> with retiring employees to document best practices.</w:t>
      </w:r>
    </w:p>
    <w:p w14:paraId="0997E8ED" w14:textId="739FB39A" w:rsidR="006344BE" w:rsidRPr="006344BE" w:rsidRDefault="006344BE" w:rsidP="001B5BFB">
      <w:pPr>
        <w:numPr>
          <w:ilvl w:val="0"/>
          <w:numId w:val="13"/>
        </w:numPr>
      </w:pPr>
      <w:r w:rsidRPr="006344BE">
        <w:t>Shared repositories of case studies and decision rationales for future use.</w:t>
      </w:r>
      <w:r>
        <w:br/>
      </w:r>
    </w:p>
    <w:p w14:paraId="23CF8AAA" w14:textId="77777777" w:rsidR="006344BE" w:rsidRPr="006344BE" w:rsidRDefault="006344BE" w:rsidP="001B5BFB">
      <w:pPr>
        <w:numPr>
          <w:ilvl w:val="0"/>
          <w:numId w:val="14"/>
        </w:numPr>
      </w:pPr>
      <w:r w:rsidRPr="006344BE">
        <w:t>Each group will define that type of knowledge transfer and discuss the pros and cons</w:t>
      </w:r>
    </w:p>
    <w:p w14:paraId="6C0768EE" w14:textId="0DE71B9C" w:rsidR="006344BE" w:rsidRPr="006344BE" w:rsidRDefault="006344BE" w:rsidP="001B5BFB">
      <w:pPr>
        <w:numPr>
          <w:ilvl w:val="0"/>
          <w:numId w:val="14"/>
        </w:numPr>
      </w:pPr>
      <w:r w:rsidRPr="006344BE">
        <w:t>Have the students bring real</w:t>
      </w:r>
      <w:r>
        <w:t>-</w:t>
      </w:r>
      <w:r w:rsidRPr="006344BE">
        <w:t>life examples of their KT experiences into the discussion</w:t>
      </w:r>
    </w:p>
    <w:p w14:paraId="7351761B" w14:textId="7EBFEF09" w:rsidR="006344BE" w:rsidRPr="006344BE" w:rsidRDefault="006344BE" w:rsidP="001B5BFB">
      <w:pPr>
        <w:numPr>
          <w:ilvl w:val="0"/>
          <w:numId w:val="14"/>
        </w:numPr>
      </w:pPr>
      <w:r w:rsidRPr="006344BE">
        <w:t>Ask each group to decide on their best” takeaway” from the discussion.</w:t>
      </w:r>
    </w:p>
    <w:p w14:paraId="172CEF8F" w14:textId="77777777" w:rsidR="006344BE" w:rsidRDefault="006344BE" w:rsidP="001B5BFB">
      <w:pPr>
        <w:numPr>
          <w:ilvl w:val="0"/>
          <w:numId w:val="14"/>
        </w:numPr>
      </w:pPr>
      <w:r w:rsidRPr="006344BE">
        <w:t>Elect a spokesperson to speak in the debrief about the takeaway.</w:t>
      </w:r>
    </w:p>
    <w:p w14:paraId="1A186B0D" w14:textId="77777777" w:rsidR="006344BE" w:rsidRPr="006344BE" w:rsidRDefault="006344BE" w:rsidP="000545AD">
      <w:pPr>
        <w:ind w:left="360"/>
      </w:pPr>
    </w:p>
    <w:p w14:paraId="31EEFD45" w14:textId="77777777" w:rsidR="006344BE" w:rsidRPr="006344BE" w:rsidRDefault="006344BE" w:rsidP="006344BE">
      <w:r w:rsidRPr="006344BE">
        <w:t>Debrief (2 minutes)</w:t>
      </w:r>
    </w:p>
    <w:p w14:paraId="3876FC03" w14:textId="76F35327" w:rsidR="006344BE" w:rsidRPr="006344BE" w:rsidRDefault="006344BE" w:rsidP="006344BE">
      <w:r w:rsidRPr="006344BE">
        <w:t>Have the spokesperson from each group share their best takeaway about their KT discussion</w:t>
      </w:r>
      <w:r>
        <w:t>.</w:t>
      </w:r>
      <w:r>
        <w:br/>
      </w:r>
    </w:p>
    <w:p w14:paraId="47AEBE8E" w14:textId="77777777" w:rsidR="006344BE" w:rsidRPr="006344BE" w:rsidRDefault="006344BE" w:rsidP="006344BE">
      <w:r w:rsidRPr="006344BE">
        <w:rPr>
          <w:b/>
          <w:bCs/>
        </w:rPr>
        <w:t>Facilitator Notes:</w:t>
      </w:r>
      <w:r w:rsidRPr="006344BE">
        <w:t> </w:t>
      </w:r>
    </w:p>
    <w:p w14:paraId="15D121A9" w14:textId="77777777" w:rsidR="006344BE" w:rsidRPr="006344BE" w:rsidRDefault="006344BE" w:rsidP="006344BE">
      <w:r w:rsidRPr="006344BE">
        <w:rPr>
          <w:b/>
          <w:bCs/>
        </w:rPr>
        <w:t>Effective Mentoring Models:</w:t>
      </w:r>
    </w:p>
    <w:p w14:paraId="1304FC3B" w14:textId="77777777" w:rsidR="006344BE" w:rsidRPr="006344BE" w:rsidRDefault="006344BE" w:rsidP="001B5BFB">
      <w:pPr>
        <w:numPr>
          <w:ilvl w:val="0"/>
          <w:numId w:val="15"/>
        </w:numPr>
      </w:pPr>
      <w:r w:rsidRPr="006344BE">
        <w:rPr>
          <w:b/>
          <w:bCs/>
        </w:rPr>
        <w:t>Traditional Mentorship:</w:t>
      </w:r>
      <w:r w:rsidRPr="006344BE">
        <w:t xml:space="preserve"> Senior leaders guide emerging talent in leadership competencies, organizational culture, and business acumen.</w:t>
      </w:r>
    </w:p>
    <w:p w14:paraId="414D20E0" w14:textId="2474B72D" w:rsidR="006344BE" w:rsidRPr="006344BE" w:rsidRDefault="006344BE" w:rsidP="001B5BFB">
      <w:pPr>
        <w:numPr>
          <w:ilvl w:val="0"/>
          <w:numId w:val="15"/>
        </w:numPr>
      </w:pPr>
      <w:r w:rsidRPr="006344BE">
        <w:rPr>
          <w:b/>
          <w:bCs/>
        </w:rPr>
        <w:t>Reverse Mentorship:</w:t>
      </w:r>
      <w:r w:rsidRPr="006344BE">
        <w:t xml:space="preserve"> Younger </w:t>
      </w:r>
      <w:proofErr w:type="gramStart"/>
      <w:r w:rsidRPr="006344BE">
        <w:t>employees</w:t>
      </w:r>
      <w:proofErr w:type="gramEnd"/>
      <w:r w:rsidRPr="006344BE">
        <w:t xml:space="preserve"> mentor senior staff on technology, generational expectations, and social trends, closing knowledge gaps across levels.</w:t>
      </w:r>
    </w:p>
    <w:p w14:paraId="46F3091E" w14:textId="77777777" w:rsidR="006344BE" w:rsidRPr="006344BE" w:rsidRDefault="006344BE" w:rsidP="001B5BFB">
      <w:pPr>
        <w:numPr>
          <w:ilvl w:val="0"/>
          <w:numId w:val="15"/>
        </w:numPr>
      </w:pPr>
      <w:r w:rsidRPr="006344BE">
        <w:rPr>
          <w:b/>
          <w:bCs/>
        </w:rPr>
        <w:t>Group or Peer Mentoring:</w:t>
      </w:r>
      <w:r w:rsidRPr="006344BE">
        <w:t xml:space="preserve"> Teams of employees share insights across functions, promoting collaboration and broadening perspective.</w:t>
      </w:r>
    </w:p>
    <w:p w14:paraId="74B19245" w14:textId="77777777" w:rsidR="006344BE" w:rsidRDefault="006344BE" w:rsidP="001B5BFB">
      <w:pPr>
        <w:numPr>
          <w:ilvl w:val="0"/>
          <w:numId w:val="15"/>
        </w:numPr>
      </w:pPr>
      <w:r w:rsidRPr="006344BE">
        <w:rPr>
          <w:b/>
          <w:bCs/>
        </w:rPr>
        <w:t>Digital Mentorship Platforms:</w:t>
      </w:r>
      <w:r w:rsidRPr="006344BE">
        <w:t xml:space="preserve"> AI-enabled systems (e.g., </w:t>
      </w:r>
      <w:proofErr w:type="spellStart"/>
      <w:r w:rsidRPr="006344BE">
        <w:t>MentorcliQ</w:t>
      </w:r>
      <w:proofErr w:type="spellEnd"/>
      <w:r w:rsidRPr="006344BE">
        <w:t xml:space="preserve">, </w:t>
      </w:r>
      <w:proofErr w:type="spellStart"/>
      <w:r w:rsidRPr="006344BE">
        <w:t>Chronus</w:t>
      </w:r>
      <w:proofErr w:type="spellEnd"/>
      <w:r w:rsidRPr="006344BE">
        <w:t>) match mentors and mentees based on skills, goals, and experience profiles, enabling scale across global enterprises.</w:t>
      </w:r>
    </w:p>
    <w:p w14:paraId="2F883D07" w14:textId="77777777" w:rsidR="006344BE" w:rsidRPr="006344BE" w:rsidRDefault="006344BE" w:rsidP="006344BE">
      <w:pPr>
        <w:ind w:left="360"/>
      </w:pPr>
    </w:p>
    <w:p w14:paraId="5B45611E" w14:textId="77777777" w:rsidR="006344BE" w:rsidRPr="006344BE" w:rsidRDefault="006344BE" w:rsidP="006344BE">
      <w:r w:rsidRPr="006344BE">
        <w:rPr>
          <w:b/>
          <w:bCs/>
        </w:rPr>
        <w:t>Knowledge Transfer Activities:</w:t>
      </w:r>
    </w:p>
    <w:p w14:paraId="0FABA613" w14:textId="77777777" w:rsidR="006344BE" w:rsidRPr="006344BE" w:rsidRDefault="006344BE" w:rsidP="001B5BFB">
      <w:pPr>
        <w:numPr>
          <w:ilvl w:val="0"/>
          <w:numId w:val="16"/>
        </w:numPr>
      </w:pPr>
      <w:r w:rsidRPr="006344BE">
        <w:t>Shadowing and rotational assignments.</w:t>
      </w:r>
    </w:p>
    <w:p w14:paraId="470EE924" w14:textId="77777777" w:rsidR="006344BE" w:rsidRPr="006344BE" w:rsidRDefault="006344BE" w:rsidP="001B5BFB">
      <w:pPr>
        <w:numPr>
          <w:ilvl w:val="0"/>
          <w:numId w:val="16"/>
        </w:numPr>
      </w:pPr>
      <w:r w:rsidRPr="006344BE">
        <w:t>Storytelling sessions capturing organizational lessons learned.</w:t>
      </w:r>
    </w:p>
    <w:p w14:paraId="2212D36F" w14:textId="77777777" w:rsidR="006344BE" w:rsidRPr="006344BE" w:rsidRDefault="006344BE" w:rsidP="001B5BFB">
      <w:pPr>
        <w:numPr>
          <w:ilvl w:val="0"/>
          <w:numId w:val="16"/>
        </w:numPr>
      </w:pPr>
      <w:r w:rsidRPr="006344BE">
        <w:rPr>
          <w:i/>
          <w:iCs/>
        </w:rPr>
        <w:t>Legacy interviews</w:t>
      </w:r>
      <w:r w:rsidRPr="006344BE">
        <w:t xml:space="preserve"> with retiring employees to document best practices.</w:t>
      </w:r>
    </w:p>
    <w:p w14:paraId="47461C7F" w14:textId="77777777" w:rsidR="006344BE" w:rsidRDefault="006344BE" w:rsidP="001B5BFB">
      <w:pPr>
        <w:numPr>
          <w:ilvl w:val="0"/>
          <w:numId w:val="16"/>
        </w:numPr>
      </w:pPr>
      <w:r w:rsidRPr="006344BE">
        <w:t>Shared repositories of case studies and decision rationales for future use.</w:t>
      </w:r>
    </w:p>
    <w:p w14:paraId="208B8B88" w14:textId="77777777" w:rsidR="006344BE" w:rsidRPr="006344BE" w:rsidRDefault="006344BE" w:rsidP="006344BE">
      <w:pPr>
        <w:ind w:left="360"/>
      </w:pPr>
    </w:p>
    <w:p w14:paraId="67BFFF70" w14:textId="0367F2C4" w:rsidR="00691E98" w:rsidRDefault="006344BE" w:rsidP="006344BE">
      <w:r w:rsidRPr="006344BE">
        <w:rPr>
          <w:b/>
          <w:bCs/>
        </w:rPr>
        <w:t>Workforce Planning Insight:</w:t>
      </w:r>
      <w:r w:rsidRPr="006344BE">
        <w:rPr>
          <w:b/>
          <w:bCs/>
        </w:rPr>
        <w:br/>
      </w:r>
      <w:r w:rsidRPr="006344BE">
        <w:t>Knowledge transfer is succession insurance. Every mentoring relationship is a mechanism for preserving capability long after transitions occur.</w:t>
      </w:r>
    </w:p>
    <w:p w14:paraId="45D8ED05" w14:textId="77777777" w:rsidR="00691E98" w:rsidRDefault="00691E98">
      <w:r>
        <w:br w:type="page"/>
      </w:r>
    </w:p>
    <w:p w14:paraId="32BC7882" w14:textId="5763AB19" w:rsidR="006344BE" w:rsidRPr="006344BE" w:rsidRDefault="00834FC1" w:rsidP="00834FC1">
      <w:pPr>
        <w:jc w:val="center"/>
      </w:pPr>
      <w:r>
        <w:rPr>
          <w:noProof/>
        </w:rPr>
        <w:lastRenderedPageBreak/>
        <w:drawing>
          <wp:inline distT="0" distB="0" distL="0" distR="0" wp14:anchorId="25A7C9D5" wp14:editId="714FCC9E">
            <wp:extent cx="3234583" cy="1817725"/>
            <wp:effectExtent l="0" t="0" r="4445" b="0"/>
            <wp:docPr id="315086281" name="Picture 14" descr="A diagram of a diagram showing the different stages of a formal succes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86281" name="Picture 14" descr="A diagram of a diagram showing the different stages of a formal succession&#10;&#10;AI-generated content may be incorrect."/>
                    <pic:cNvPicPr/>
                  </pic:nvPicPr>
                  <pic:blipFill>
                    <a:blip r:embed="rId54">
                      <a:extLst>
                        <a:ext uri="{28A0092B-C50C-407E-A947-70E740481C1C}">
                          <a14:useLocalDpi xmlns:a14="http://schemas.microsoft.com/office/drawing/2010/main" val="0"/>
                        </a:ext>
                      </a:extLst>
                    </a:blip>
                    <a:stretch>
                      <a:fillRect/>
                    </a:stretch>
                  </pic:blipFill>
                  <pic:spPr>
                    <a:xfrm>
                      <a:off x="0" y="0"/>
                      <a:ext cx="3265534" cy="1835118"/>
                    </a:xfrm>
                    <a:prstGeom prst="rect">
                      <a:avLst/>
                    </a:prstGeom>
                  </pic:spPr>
                </pic:pic>
              </a:graphicData>
            </a:graphic>
          </wp:inline>
        </w:drawing>
      </w:r>
    </w:p>
    <w:p w14:paraId="1931D768" w14:textId="3D50711E" w:rsidR="00834FC1" w:rsidRPr="00834FC1" w:rsidRDefault="00834FC1" w:rsidP="00834FC1">
      <w:pPr>
        <w:jc w:val="center"/>
      </w:pPr>
      <w:r w:rsidRPr="00834FC1">
        <w:t>Time:  10 minutes</w:t>
      </w:r>
    </w:p>
    <w:p w14:paraId="282163CF" w14:textId="521056C0" w:rsidR="00834FC1" w:rsidRPr="00834FC1" w:rsidRDefault="00834FC1" w:rsidP="00834FC1">
      <w:pPr>
        <w:jc w:val="center"/>
      </w:pPr>
      <w:r w:rsidRPr="00834FC1">
        <w:t>Running time: 65 minutes</w:t>
      </w:r>
    </w:p>
    <w:p w14:paraId="23FECA6D" w14:textId="77777777" w:rsidR="00834FC1" w:rsidRPr="00834FC1" w:rsidRDefault="00834FC1" w:rsidP="00834FC1">
      <w:r w:rsidRPr="00834FC1">
        <w:t> </w:t>
      </w:r>
    </w:p>
    <w:p w14:paraId="00A8835B" w14:textId="77777777" w:rsidR="00834FC1" w:rsidRPr="00834FC1" w:rsidRDefault="00834FC1" w:rsidP="00834FC1">
      <w:r w:rsidRPr="00834FC1">
        <w:rPr>
          <w:b/>
          <w:bCs/>
        </w:rPr>
        <w:t>Objective</w:t>
      </w:r>
      <w:r w:rsidRPr="00834FC1">
        <w:t>: List the risks and benefits of a formal succession plan.</w:t>
      </w:r>
    </w:p>
    <w:p w14:paraId="5BC3DFAC" w14:textId="77777777" w:rsidR="00834FC1" w:rsidRPr="00834FC1" w:rsidRDefault="00834FC1" w:rsidP="00834FC1">
      <w:r w:rsidRPr="00834FC1">
        <w:rPr>
          <w:b/>
          <w:bCs/>
        </w:rPr>
        <w:t>Description</w:t>
      </w:r>
      <w:r w:rsidRPr="00834FC1">
        <w:t>: Have the students list the risks and benefits of a formal succession plan. Follow up with mitigation strategies.</w:t>
      </w:r>
    </w:p>
    <w:p w14:paraId="0468AA5F" w14:textId="77777777" w:rsidR="00834FC1" w:rsidRPr="00834FC1" w:rsidRDefault="00834FC1" w:rsidP="00834FC1">
      <w:r w:rsidRPr="00834FC1">
        <w:rPr>
          <w:b/>
          <w:bCs/>
        </w:rPr>
        <w:t>Instructional Method</w:t>
      </w:r>
      <w:r w:rsidRPr="00834FC1">
        <w:t>:  Exercise – Discussion - Lecture</w:t>
      </w:r>
    </w:p>
    <w:p w14:paraId="3E5CB822" w14:textId="77777777" w:rsidR="00834FC1" w:rsidRPr="00834FC1" w:rsidRDefault="00834FC1" w:rsidP="00834FC1">
      <w:r w:rsidRPr="00834FC1">
        <w:t> </w:t>
      </w:r>
    </w:p>
    <w:p w14:paraId="0610BDFB" w14:textId="77777777" w:rsidR="00834FC1" w:rsidRPr="00834FC1" w:rsidRDefault="00834FC1" w:rsidP="00834FC1">
      <w:r w:rsidRPr="00834FC1">
        <w:rPr>
          <w:b/>
          <w:bCs/>
        </w:rPr>
        <w:t>Script</w:t>
      </w:r>
      <w:r w:rsidRPr="00834FC1">
        <w:t>:   </w:t>
      </w:r>
    </w:p>
    <w:p w14:paraId="4B55008D" w14:textId="77777777" w:rsidR="00834FC1" w:rsidRPr="00834FC1" w:rsidRDefault="00834FC1" w:rsidP="00834FC1">
      <w:r w:rsidRPr="00834FC1">
        <w:rPr>
          <w:b/>
          <w:bCs/>
        </w:rPr>
        <w:t>Benefits and Risks of a Formal Succession Plan</w:t>
      </w:r>
    </w:p>
    <w:p w14:paraId="17030E2C" w14:textId="77777777" w:rsidR="00834FC1" w:rsidRDefault="00834FC1" w:rsidP="00834FC1">
      <w:r w:rsidRPr="00834FC1">
        <w:t>Formal succession planning provides structure and clarity. But like any system, it carries both strategic benefits and potential pitfalls.</w:t>
      </w:r>
    </w:p>
    <w:p w14:paraId="51D13D23" w14:textId="77777777" w:rsidR="00834FC1" w:rsidRPr="00834FC1" w:rsidRDefault="00834FC1" w:rsidP="00834FC1"/>
    <w:p w14:paraId="6B436581" w14:textId="77777777" w:rsidR="00834FC1" w:rsidRPr="00834FC1" w:rsidRDefault="00834FC1" w:rsidP="00834FC1">
      <w:r w:rsidRPr="00834FC1">
        <w:rPr>
          <w:b/>
          <w:bCs/>
        </w:rPr>
        <w:t>Exercise</w:t>
      </w:r>
      <w:r w:rsidRPr="00834FC1">
        <w:t>:</w:t>
      </w:r>
    </w:p>
    <w:p w14:paraId="1399F68F" w14:textId="77777777" w:rsidR="00834FC1" w:rsidRPr="00834FC1" w:rsidRDefault="00834FC1" w:rsidP="00834FC1">
      <w:r w:rsidRPr="00834FC1">
        <w:t>Benefits vs Risks (synergy) (6 minutes)</w:t>
      </w:r>
    </w:p>
    <w:p w14:paraId="1494869F" w14:textId="77777777" w:rsidR="00834FC1" w:rsidRPr="00834FC1" w:rsidRDefault="00834FC1" w:rsidP="001B5BFB">
      <w:pPr>
        <w:numPr>
          <w:ilvl w:val="0"/>
          <w:numId w:val="17"/>
        </w:numPr>
      </w:pPr>
      <w:r w:rsidRPr="00834FC1">
        <w:t>Put students into groups (1/2 for Benefits and 1/2 the Risk group)</w:t>
      </w:r>
    </w:p>
    <w:p w14:paraId="20FD3DDB" w14:textId="77777777" w:rsidR="00834FC1" w:rsidRPr="00834FC1" w:rsidRDefault="00834FC1" w:rsidP="001B5BFB">
      <w:pPr>
        <w:numPr>
          <w:ilvl w:val="0"/>
          <w:numId w:val="17"/>
        </w:numPr>
      </w:pPr>
      <w:r w:rsidRPr="00834FC1">
        <w:t>Direct the Benefits groups to come up with the most benefits for having a formal succession plan.</w:t>
      </w:r>
      <w:r w:rsidRPr="00834FC1">
        <w:br/>
        <w:t>Direct the Risk groups to come up with the most benefits for having a formal succession plan.</w:t>
      </w:r>
    </w:p>
    <w:p w14:paraId="2E3AC7F6" w14:textId="7C563354" w:rsidR="00834FC1" w:rsidRPr="00834FC1" w:rsidRDefault="00834FC1" w:rsidP="001B5BFB">
      <w:pPr>
        <w:numPr>
          <w:ilvl w:val="0"/>
          <w:numId w:val="17"/>
        </w:numPr>
      </w:pPr>
      <w:r w:rsidRPr="00834FC1">
        <w:t>Put 2 Benefits groups together and 2 Risk groups together – have them share their answers and add to a master list</w:t>
      </w:r>
    </w:p>
    <w:p w14:paraId="2015F432" w14:textId="77777777" w:rsidR="00834FC1" w:rsidRPr="00834FC1" w:rsidRDefault="00834FC1" w:rsidP="001B5BFB">
      <w:pPr>
        <w:numPr>
          <w:ilvl w:val="0"/>
          <w:numId w:val="17"/>
        </w:numPr>
      </w:pPr>
      <w:r w:rsidRPr="00834FC1">
        <w:t xml:space="preserve">Keep adding to the groups until </w:t>
      </w:r>
      <w:proofErr w:type="gramStart"/>
      <w:r w:rsidRPr="00834FC1">
        <w:t>all of</w:t>
      </w:r>
      <w:proofErr w:type="gramEnd"/>
      <w:r w:rsidRPr="00834FC1">
        <w:t xml:space="preserve"> the benefits groups are in one group and </w:t>
      </w:r>
      <w:proofErr w:type="gramStart"/>
      <w:r w:rsidRPr="00834FC1">
        <w:t>all of</w:t>
      </w:r>
      <w:proofErr w:type="gramEnd"/>
      <w:r w:rsidRPr="00834FC1">
        <w:t xml:space="preserve"> the </w:t>
      </w:r>
      <w:proofErr w:type="gramStart"/>
      <w:r w:rsidRPr="00834FC1">
        <w:t>risks</w:t>
      </w:r>
      <w:proofErr w:type="gramEnd"/>
      <w:r w:rsidRPr="00834FC1">
        <w:t xml:space="preserve"> groups are in 1 group</w:t>
      </w:r>
    </w:p>
    <w:p w14:paraId="0545F51D" w14:textId="632337BD" w:rsidR="00834FC1" w:rsidRPr="00834FC1" w:rsidRDefault="00834FC1" w:rsidP="001B5BFB">
      <w:pPr>
        <w:numPr>
          <w:ilvl w:val="0"/>
          <w:numId w:val="17"/>
        </w:numPr>
      </w:pPr>
      <w:r w:rsidRPr="00834FC1">
        <w:t>List the master list for the Risks and Benefits final group to see who has more entries.</w:t>
      </w:r>
      <w:r>
        <w:br/>
      </w:r>
    </w:p>
    <w:p w14:paraId="67D90FEE" w14:textId="591E2733" w:rsidR="00834FC1" w:rsidRPr="00834FC1" w:rsidRDefault="00834FC1" w:rsidP="00834FC1">
      <w:r w:rsidRPr="00834FC1">
        <w:rPr>
          <w:b/>
          <w:bCs/>
        </w:rPr>
        <w:t>Discussion Question:</w:t>
      </w:r>
      <w:r w:rsidRPr="00834FC1">
        <w:t xml:space="preserve"> Is it better to have a formal succession plan that risks rigidity, or an informal system that risks inconsistency? </w:t>
      </w:r>
      <w:r>
        <w:br/>
      </w:r>
    </w:p>
    <w:p w14:paraId="0D4518B9" w14:textId="77777777" w:rsidR="00834FC1" w:rsidRPr="00834FC1" w:rsidRDefault="00834FC1" w:rsidP="00834FC1">
      <w:r w:rsidRPr="00834FC1">
        <w:rPr>
          <w:b/>
          <w:bCs/>
        </w:rPr>
        <w:t>Facilitator Notes:</w:t>
      </w:r>
      <w:r w:rsidRPr="00834FC1">
        <w:t> </w:t>
      </w:r>
    </w:p>
    <w:p w14:paraId="2ED21CF7" w14:textId="77777777" w:rsidR="00834FC1" w:rsidRPr="00834FC1" w:rsidRDefault="00834FC1" w:rsidP="00834FC1">
      <w:r w:rsidRPr="00834FC1">
        <w:rPr>
          <w:b/>
          <w:bCs/>
        </w:rPr>
        <w:t>Key Benefits</w:t>
      </w:r>
    </w:p>
    <w:p w14:paraId="4DAE0C91" w14:textId="77777777" w:rsidR="00834FC1" w:rsidRPr="00834FC1" w:rsidRDefault="00834FC1" w:rsidP="001B5BFB">
      <w:pPr>
        <w:numPr>
          <w:ilvl w:val="0"/>
          <w:numId w:val="18"/>
        </w:numPr>
      </w:pPr>
      <w:r w:rsidRPr="00834FC1">
        <w:rPr>
          <w:b/>
          <w:bCs/>
        </w:rPr>
        <w:t>Continuity and Stability:</w:t>
      </w:r>
      <w:r w:rsidRPr="00834FC1">
        <w:t xml:space="preserve"> Ensures leadership readiness in case of sudden departures or retirements.</w:t>
      </w:r>
    </w:p>
    <w:p w14:paraId="2924F28A" w14:textId="77777777" w:rsidR="00834FC1" w:rsidRPr="00834FC1" w:rsidRDefault="00834FC1" w:rsidP="001B5BFB">
      <w:pPr>
        <w:numPr>
          <w:ilvl w:val="0"/>
          <w:numId w:val="18"/>
        </w:numPr>
      </w:pPr>
      <w:r w:rsidRPr="00834FC1">
        <w:rPr>
          <w:b/>
          <w:bCs/>
        </w:rPr>
        <w:t>Employee Engagement:</w:t>
      </w:r>
      <w:r w:rsidRPr="00834FC1">
        <w:t xml:space="preserve"> Signals that the organization invests in career growth and internal opportunity.</w:t>
      </w:r>
    </w:p>
    <w:p w14:paraId="09796623" w14:textId="77777777" w:rsidR="00834FC1" w:rsidRPr="00834FC1" w:rsidRDefault="00834FC1" w:rsidP="001B5BFB">
      <w:pPr>
        <w:numPr>
          <w:ilvl w:val="0"/>
          <w:numId w:val="18"/>
        </w:numPr>
      </w:pPr>
      <w:r w:rsidRPr="00834FC1">
        <w:rPr>
          <w:b/>
          <w:bCs/>
        </w:rPr>
        <w:t>Risk Mitigation:</w:t>
      </w:r>
      <w:r w:rsidRPr="00834FC1">
        <w:t xml:space="preserve"> Reduces vulnerability to leadership gaps or turnover in critical roles.</w:t>
      </w:r>
    </w:p>
    <w:p w14:paraId="11500391" w14:textId="77777777" w:rsidR="00834FC1" w:rsidRPr="00834FC1" w:rsidRDefault="00834FC1" w:rsidP="001B5BFB">
      <w:pPr>
        <w:numPr>
          <w:ilvl w:val="0"/>
          <w:numId w:val="18"/>
        </w:numPr>
      </w:pPr>
      <w:r w:rsidRPr="00834FC1">
        <w:rPr>
          <w:b/>
          <w:bCs/>
        </w:rPr>
        <w:t>Diversity Advancement:</w:t>
      </w:r>
      <w:r w:rsidRPr="00834FC1">
        <w:t xml:space="preserve"> When designed equitably, formal plans broaden representation in leadership pipelines.</w:t>
      </w:r>
    </w:p>
    <w:p w14:paraId="45A583A7" w14:textId="77777777" w:rsidR="00834FC1" w:rsidRPr="00834FC1" w:rsidRDefault="00834FC1" w:rsidP="001B5BFB">
      <w:pPr>
        <w:numPr>
          <w:ilvl w:val="0"/>
          <w:numId w:val="18"/>
        </w:numPr>
      </w:pPr>
      <w:r w:rsidRPr="00834FC1">
        <w:rPr>
          <w:b/>
          <w:bCs/>
        </w:rPr>
        <w:t>Strategic Alignment:</w:t>
      </w:r>
      <w:r w:rsidRPr="00834FC1">
        <w:t xml:space="preserve"> Connects talent decisions directly to long-term business objectives.</w:t>
      </w:r>
    </w:p>
    <w:p w14:paraId="511168CF" w14:textId="77777777" w:rsidR="00834FC1" w:rsidRDefault="00834FC1" w:rsidP="00834FC1">
      <w:pPr>
        <w:rPr>
          <w:b/>
          <w:bCs/>
        </w:rPr>
      </w:pPr>
    </w:p>
    <w:p w14:paraId="79B87D6C" w14:textId="74D2ABB0" w:rsidR="00834FC1" w:rsidRPr="00834FC1" w:rsidRDefault="00834FC1" w:rsidP="00834FC1">
      <w:r w:rsidRPr="00834FC1">
        <w:rPr>
          <w:b/>
          <w:bCs/>
        </w:rPr>
        <w:t>Potential Risks</w:t>
      </w:r>
    </w:p>
    <w:p w14:paraId="35B09DAF" w14:textId="71B90765" w:rsidR="00834FC1" w:rsidRPr="00834FC1" w:rsidRDefault="00834FC1" w:rsidP="001B5BFB">
      <w:pPr>
        <w:numPr>
          <w:ilvl w:val="0"/>
          <w:numId w:val="19"/>
        </w:numPr>
      </w:pPr>
      <w:r w:rsidRPr="00834FC1">
        <w:rPr>
          <w:b/>
          <w:bCs/>
        </w:rPr>
        <w:t>Perceived Exclusivity:</w:t>
      </w:r>
      <w:r w:rsidRPr="00834FC1">
        <w:t xml:space="preserve"> If not communicated transparently, succession plans can create a </w:t>
      </w:r>
      <w:r w:rsidRPr="00834FC1">
        <w:rPr>
          <w:i/>
          <w:iCs/>
        </w:rPr>
        <w:t>chosen few</w:t>
      </w:r>
      <w:r w:rsidRPr="00834FC1">
        <w:t xml:space="preserve"> </w:t>
      </w:r>
      <w:r w:rsidR="00F116F5" w:rsidRPr="00834FC1">
        <w:t>perceptions</w:t>
      </w:r>
      <w:r w:rsidRPr="00834FC1">
        <w:t>, undermining morale among other employees.</w:t>
      </w:r>
    </w:p>
    <w:p w14:paraId="539E0961" w14:textId="77777777" w:rsidR="00834FC1" w:rsidRPr="00834FC1" w:rsidRDefault="00834FC1" w:rsidP="001B5BFB">
      <w:pPr>
        <w:numPr>
          <w:ilvl w:val="0"/>
          <w:numId w:val="19"/>
        </w:numPr>
      </w:pPr>
      <w:r w:rsidRPr="00834FC1">
        <w:rPr>
          <w:b/>
          <w:bCs/>
        </w:rPr>
        <w:t>Rigidity:</w:t>
      </w:r>
      <w:r w:rsidRPr="00834FC1">
        <w:t xml:space="preserve"> Overly prescriptive plans may overlook emerging or unconventional talent.</w:t>
      </w:r>
    </w:p>
    <w:p w14:paraId="70DAC107" w14:textId="77777777" w:rsidR="00834FC1" w:rsidRPr="00834FC1" w:rsidRDefault="00834FC1" w:rsidP="001B5BFB">
      <w:pPr>
        <w:numPr>
          <w:ilvl w:val="0"/>
          <w:numId w:val="19"/>
        </w:numPr>
      </w:pPr>
      <w:r w:rsidRPr="00834FC1">
        <w:rPr>
          <w:b/>
          <w:bCs/>
        </w:rPr>
        <w:t>Bias in Selection:</w:t>
      </w:r>
      <w:r w:rsidRPr="00834FC1">
        <w:t xml:space="preserve"> Without clear criteria, subjective assessments can perpetuate inequities.</w:t>
      </w:r>
    </w:p>
    <w:p w14:paraId="132C0DE0" w14:textId="77777777" w:rsidR="00834FC1" w:rsidRPr="00834FC1" w:rsidRDefault="00834FC1" w:rsidP="001B5BFB">
      <w:pPr>
        <w:numPr>
          <w:ilvl w:val="0"/>
          <w:numId w:val="19"/>
        </w:numPr>
      </w:pPr>
      <w:r w:rsidRPr="00834FC1">
        <w:rPr>
          <w:b/>
          <w:bCs/>
        </w:rPr>
        <w:t>Complacency:</w:t>
      </w:r>
      <w:r w:rsidRPr="00834FC1">
        <w:t xml:space="preserve"> Designating successors too early can reduce motivation to perform or develop.</w:t>
      </w:r>
    </w:p>
    <w:p w14:paraId="1C1D063F" w14:textId="77777777" w:rsidR="00834FC1" w:rsidRPr="00834FC1" w:rsidRDefault="00834FC1" w:rsidP="001B5BFB">
      <w:pPr>
        <w:numPr>
          <w:ilvl w:val="0"/>
          <w:numId w:val="19"/>
        </w:numPr>
      </w:pPr>
      <w:r w:rsidRPr="00834FC1">
        <w:rPr>
          <w:b/>
          <w:bCs/>
        </w:rPr>
        <w:t>Over-Reliance on Individual Leaders:</w:t>
      </w:r>
      <w:r w:rsidRPr="00834FC1">
        <w:t xml:space="preserve"> Focusing on single successors instead of teams can create bottlenecks and single points of failure.</w:t>
      </w:r>
    </w:p>
    <w:p w14:paraId="19569098" w14:textId="77777777" w:rsidR="00834FC1" w:rsidRDefault="00834FC1" w:rsidP="00834FC1">
      <w:pPr>
        <w:rPr>
          <w:b/>
          <w:bCs/>
        </w:rPr>
      </w:pPr>
    </w:p>
    <w:p w14:paraId="20855763" w14:textId="23EEC05E" w:rsidR="00834FC1" w:rsidRPr="00834FC1" w:rsidRDefault="00834FC1" w:rsidP="00834FC1">
      <w:r w:rsidRPr="00834FC1">
        <w:rPr>
          <w:b/>
          <w:bCs/>
        </w:rPr>
        <w:t>Mitigation Strategies</w:t>
      </w:r>
    </w:p>
    <w:p w14:paraId="367622CB" w14:textId="77777777" w:rsidR="00834FC1" w:rsidRPr="00834FC1" w:rsidRDefault="00834FC1" w:rsidP="001B5BFB">
      <w:pPr>
        <w:numPr>
          <w:ilvl w:val="0"/>
          <w:numId w:val="20"/>
        </w:numPr>
      </w:pPr>
      <w:r w:rsidRPr="00834FC1">
        <w:t xml:space="preserve">Maintain </w:t>
      </w:r>
      <w:r w:rsidRPr="00834FC1">
        <w:rPr>
          <w:b/>
          <w:bCs/>
        </w:rPr>
        <w:t>dynamic plans</w:t>
      </w:r>
      <w:r w:rsidRPr="00834FC1">
        <w:t xml:space="preserve"> that evolve annually with business needs.</w:t>
      </w:r>
      <w:r w:rsidRPr="00834FC1">
        <w:br/>
        <w:t xml:space="preserve">Use </w:t>
      </w:r>
      <w:r w:rsidRPr="00834FC1">
        <w:rPr>
          <w:b/>
          <w:bCs/>
        </w:rPr>
        <w:t>skills-based assessments</w:t>
      </w:r>
      <w:r w:rsidRPr="00834FC1">
        <w:t xml:space="preserve"> rather than reputation or tenure.</w:t>
      </w:r>
    </w:p>
    <w:p w14:paraId="6D219791" w14:textId="77777777" w:rsidR="00834FC1" w:rsidRPr="00834FC1" w:rsidRDefault="00834FC1" w:rsidP="001B5BFB">
      <w:pPr>
        <w:numPr>
          <w:ilvl w:val="0"/>
          <w:numId w:val="20"/>
        </w:numPr>
      </w:pPr>
      <w:r w:rsidRPr="00834FC1">
        <w:t xml:space="preserve">Combine succession with </w:t>
      </w:r>
      <w:r w:rsidRPr="00834FC1">
        <w:rPr>
          <w:b/>
          <w:bCs/>
        </w:rPr>
        <w:t>broad development pipelines</w:t>
      </w:r>
      <w:r w:rsidRPr="00834FC1">
        <w:t xml:space="preserve"> to balance exclusivity and inclusivity.</w:t>
      </w:r>
    </w:p>
    <w:p w14:paraId="3CC07D01" w14:textId="57740C4C" w:rsidR="00834FC1" w:rsidRDefault="00834FC1" w:rsidP="001B5BFB">
      <w:pPr>
        <w:numPr>
          <w:ilvl w:val="0"/>
          <w:numId w:val="20"/>
        </w:numPr>
      </w:pPr>
      <w:r w:rsidRPr="00834FC1">
        <w:t>Audit plans regularly for diversity, equity, and readiness accuracy.</w:t>
      </w:r>
    </w:p>
    <w:p w14:paraId="1A08B121" w14:textId="77777777" w:rsidR="00834FC1" w:rsidRDefault="00834FC1">
      <w:r>
        <w:br w:type="page"/>
      </w:r>
    </w:p>
    <w:p w14:paraId="0DC847B8" w14:textId="7A96A49D" w:rsidR="00834FC1" w:rsidRPr="00834FC1" w:rsidRDefault="00834FC1" w:rsidP="00834FC1">
      <w:pPr>
        <w:ind w:left="360"/>
        <w:jc w:val="center"/>
      </w:pPr>
      <w:r>
        <w:rPr>
          <w:noProof/>
        </w:rPr>
        <w:lastRenderedPageBreak/>
        <w:drawing>
          <wp:inline distT="0" distB="0" distL="0" distR="0" wp14:anchorId="003612ED" wp14:editId="49220E93">
            <wp:extent cx="3465319" cy="1947391"/>
            <wp:effectExtent l="0" t="0" r="1905" b="0"/>
            <wp:docPr id="2014877350" name="Picture 15" descr="A diagram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77350" name="Picture 15" descr="A diagram of a number&#10;&#10;AI-generated content may be incorrect."/>
                    <pic:cNvPicPr/>
                  </pic:nvPicPr>
                  <pic:blipFill>
                    <a:blip r:embed="rId55">
                      <a:extLst>
                        <a:ext uri="{28A0092B-C50C-407E-A947-70E740481C1C}">
                          <a14:useLocalDpi xmlns:a14="http://schemas.microsoft.com/office/drawing/2010/main" val="0"/>
                        </a:ext>
                      </a:extLst>
                    </a:blip>
                    <a:stretch>
                      <a:fillRect/>
                    </a:stretch>
                  </pic:blipFill>
                  <pic:spPr>
                    <a:xfrm>
                      <a:off x="0" y="0"/>
                      <a:ext cx="3498368" cy="1965964"/>
                    </a:xfrm>
                    <a:prstGeom prst="rect">
                      <a:avLst/>
                    </a:prstGeom>
                  </pic:spPr>
                </pic:pic>
              </a:graphicData>
            </a:graphic>
          </wp:inline>
        </w:drawing>
      </w:r>
    </w:p>
    <w:p w14:paraId="42ACA90E" w14:textId="10C33211" w:rsidR="00834FC1" w:rsidRDefault="00834FC1" w:rsidP="00834FC1"/>
    <w:p w14:paraId="4F787B99" w14:textId="77777777" w:rsidR="006344BE" w:rsidRDefault="006344BE" w:rsidP="00D03E1E"/>
    <w:p w14:paraId="623A2CB9" w14:textId="1418BFF3" w:rsidR="00834FC1" w:rsidRPr="00834FC1" w:rsidRDefault="00834FC1" w:rsidP="00834FC1">
      <w:pPr>
        <w:jc w:val="center"/>
      </w:pPr>
      <w:r w:rsidRPr="00834FC1">
        <w:t>Time:  10 minutes</w:t>
      </w:r>
    </w:p>
    <w:p w14:paraId="6CD29723" w14:textId="14889908" w:rsidR="00834FC1" w:rsidRPr="00834FC1" w:rsidRDefault="00834FC1" w:rsidP="00834FC1">
      <w:pPr>
        <w:jc w:val="center"/>
      </w:pPr>
      <w:r w:rsidRPr="00834FC1">
        <w:t>Running time: 75 minutes</w:t>
      </w:r>
    </w:p>
    <w:p w14:paraId="65FD0310" w14:textId="77777777" w:rsidR="00834FC1" w:rsidRPr="00834FC1" w:rsidRDefault="00834FC1" w:rsidP="00834FC1">
      <w:r w:rsidRPr="00834FC1">
        <w:t> </w:t>
      </w:r>
    </w:p>
    <w:p w14:paraId="366B657D" w14:textId="77777777" w:rsidR="00834FC1" w:rsidRPr="00834FC1" w:rsidRDefault="00834FC1" w:rsidP="00834FC1">
      <w:r w:rsidRPr="00834FC1">
        <w:rPr>
          <w:b/>
          <w:bCs/>
        </w:rPr>
        <w:t>Objective</w:t>
      </w:r>
      <w:r w:rsidRPr="00834FC1">
        <w:t>: Describe each metric for internal mobility and succession planning.</w:t>
      </w:r>
    </w:p>
    <w:p w14:paraId="51213CBC" w14:textId="2F3FD160" w:rsidR="00834FC1" w:rsidRPr="00834FC1" w:rsidRDefault="00834FC1" w:rsidP="00834FC1">
      <w:r w:rsidRPr="00834FC1">
        <w:rPr>
          <w:b/>
          <w:bCs/>
        </w:rPr>
        <w:t>Description</w:t>
      </w:r>
      <w:r w:rsidRPr="00834FC1">
        <w:t>: Describe each metric for internal mobility and succession planning</w:t>
      </w:r>
      <w:r w:rsidR="00E037F7">
        <w:t>,</w:t>
      </w:r>
      <w:r w:rsidRPr="00834FC1">
        <w:t xml:space="preserve"> and how they inform decision</w:t>
      </w:r>
      <w:r w:rsidR="00E037F7">
        <w:t>-</w:t>
      </w:r>
      <w:r w:rsidRPr="00834FC1">
        <w:t>making (together).</w:t>
      </w:r>
    </w:p>
    <w:p w14:paraId="0323C75A" w14:textId="7E93118E" w:rsidR="00834FC1" w:rsidRPr="00834FC1" w:rsidRDefault="00834FC1" w:rsidP="00834FC1">
      <w:r w:rsidRPr="00834FC1">
        <w:rPr>
          <w:b/>
          <w:bCs/>
        </w:rPr>
        <w:t>Instructional Method</w:t>
      </w:r>
      <w:r w:rsidRPr="00834FC1">
        <w:t xml:space="preserve">: Lecture - Metric </w:t>
      </w:r>
      <w:r w:rsidR="00E037F7">
        <w:t>e</w:t>
      </w:r>
      <w:r w:rsidRPr="00834FC1">
        <w:t>xamples - Lecture</w:t>
      </w:r>
    </w:p>
    <w:p w14:paraId="0EA36D03" w14:textId="77777777" w:rsidR="00834FC1" w:rsidRPr="00834FC1" w:rsidRDefault="00834FC1" w:rsidP="00834FC1">
      <w:r w:rsidRPr="00834FC1">
        <w:t> </w:t>
      </w:r>
    </w:p>
    <w:p w14:paraId="2E99D11A" w14:textId="77777777" w:rsidR="00834FC1" w:rsidRPr="00834FC1" w:rsidRDefault="00834FC1" w:rsidP="00834FC1">
      <w:r w:rsidRPr="00834FC1">
        <w:rPr>
          <w:b/>
          <w:bCs/>
        </w:rPr>
        <w:t>Script</w:t>
      </w:r>
      <w:r w:rsidRPr="00834FC1">
        <w:t>:   </w:t>
      </w:r>
    </w:p>
    <w:p w14:paraId="5DF7A816" w14:textId="77777777" w:rsidR="00834FC1" w:rsidRPr="00834FC1" w:rsidRDefault="00834FC1" w:rsidP="00834FC1">
      <w:r w:rsidRPr="00834FC1">
        <w:t>Quantifying internal movement and succession outcomes allows HR professionals to evaluate readiness, identify talent bottlenecks, and demonstrate the strategic value of workforce planning. These metrics offer early indicators of organizational health and long-term sustainability.</w:t>
      </w:r>
    </w:p>
    <w:p w14:paraId="00F84570" w14:textId="77777777" w:rsidR="00834FC1" w:rsidRDefault="00834FC1" w:rsidP="00834FC1">
      <w:r w:rsidRPr="00834FC1">
        <w:t>(Describe each formula)</w:t>
      </w:r>
    </w:p>
    <w:p w14:paraId="43C3A6D2" w14:textId="77777777" w:rsidR="00834FC1" w:rsidRPr="00834FC1" w:rsidRDefault="00834FC1" w:rsidP="00834FC1"/>
    <w:p w14:paraId="4F8C8D50" w14:textId="77777777" w:rsidR="00834FC1" w:rsidRPr="00834FC1" w:rsidRDefault="00834FC1" w:rsidP="00834FC1">
      <w:r w:rsidRPr="00834FC1">
        <w:rPr>
          <w:b/>
          <w:bCs/>
        </w:rPr>
        <w:t>Linking Metrics to Strategy</w:t>
      </w:r>
    </w:p>
    <w:p w14:paraId="5E1615AC" w14:textId="3E501C3A" w:rsidR="00834FC1" w:rsidRDefault="00834FC1" w:rsidP="00834FC1">
      <w:r w:rsidRPr="00834FC1">
        <w:t xml:space="preserve">These indicators should not be analyzed in isolation. Effective workforce </w:t>
      </w:r>
      <w:proofErr w:type="gramStart"/>
      <w:r w:rsidR="00E037F7" w:rsidRPr="00834FC1">
        <w:t>planners</w:t>
      </w:r>
      <w:proofErr w:type="gramEnd"/>
      <w:r w:rsidRPr="00834FC1">
        <w:t xml:space="preserve"> triangulate data (linking internal fill rates to retention, or mobility satisfaction to engagement scores) to uncover root causes. Metrics are most valuable when they inform decision-making, not when they serve as compliance reports.</w:t>
      </w:r>
    </w:p>
    <w:p w14:paraId="75DD7591" w14:textId="77777777" w:rsidR="00E037F7" w:rsidRPr="00834FC1" w:rsidRDefault="00E037F7" w:rsidP="00834FC1"/>
    <w:p w14:paraId="104A4419" w14:textId="77777777" w:rsidR="00834FC1" w:rsidRPr="00834FC1" w:rsidRDefault="00834FC1" w:rsidP="00834FC1">
      <w:r w:rsidRPr="00834FC1">
        <w:rPr>
          <w:b/>
          <w:bCs/>
        </w:rPr>
        <w:t>Facilitator Notes:</w:t>
      </w:r>
      <w:r w:rsidRPr="00834FC1">
        <w:t> </w:t>
      </w:r>
    </w:p>
    <w:p w14:paraId="0C233A0B" w14:textId="77777777" w:rsidR="00834FC1" w:rsidRPr="00834FC1" w:rsidRDefault="00834FC1" w:rsidP="00834FC1">
      <w:hyperlink r:id="rId56" w:history="1">
        <w:r w:rsidRPr="00834FC1">
          <w:rPr>
            <w:rStyle w:val="Hyperlink"/>
            <w:b/>
            <w:bCs/>
          </w:rPr>
          <w:t>Internal Fill Rate</w:t>
        </w:r>
      </w:hyperlink>
      <w:r w:rsidRPr="00834FC1">
        <w:rPr>
          <w:b/>
          <w:bCs/>
        </w:rPr>
        <w:t xml:space="preserve"> (%)</w:t>
      </w:r>
    </w:p>
    <w:p w14:paraId="3E766BFF" w14:textId="77777777" w:rsidR="00834FC1" w:rsidRPr="00834FC1" w:rsidRDefault="00834FC1" w:rsidP="00834FC1">
      <w:r w:rsidRPr="00834FC1">
        <w:rPr>
          <w:b/>
          <w:bCs/>
        </w:rPr>
        <w:t>Definition:</w:t>
      </w:r>
      <w:r w:rsidRPr="00834FC1">
        <w:t xml:space="preserve"> The percentage of open positions filled by current employees rather than external hires.</w:t>
      </w:r>
    </w:p>
    <w:p w14:paraId="5E5B291C" w14:textId="1A97F43E" w:rsidR="00834FC1" w:rsidRPr="00834FC1" w:rsidRDefault="00834FC1" w:rsidP="00834FC1">
      <w:r w:rsidRPr="00834FC1">
        <w:rPr>
          <w:b/>
          <w:bCs/>
        </w:rPr>
        <w:t> </w:t>
      </w:r>
    </w:p>
    <w:p w14:paraId="51D78FAE" w14:textId="04007146" w:rsidR="00E037F7" w:rsidRDefault="00834FC1" w:rsidP="00834FC1">
      <w:pPr>
        <w:rPr>
          <w:b/>
          <w:bCs/>
        </w:rPr>
      </w:pPr>
      <w:r w:rsidRPr="00834FC1">
        <w:rPr>
          <w:b/>
          <w:bCs/>
        </w:rPr>
        <w:t>Formula:</w:t>
      </w:r>
    </w:p>
    <w:p w14:paraId="5907AF50" w14:textId="099B2DE4" w:rsidR="00E037F7" w:rsidRPr="00834FC1" w:rsidRDefault="00E037F7" w:rsidP="00E037F7">
      <w:pPr>
        <w:jc w:val="center"/>
      </w:pPr>
      <w:r>
        <w:rPr>
          <w:noProof/>
        </w:rPr>
        <w:drawing>
          <wp:inline distT="114300" distB="114300" distL="114300" distR="114300" wp14:anchorId="213C307D" wp14:editId="12C3FE53">
            <wp:extent cx="4511675" cy="604172"/>
            <wp:effectExtent l="0" t="0" r="0" b="0"/>
            <wp:docPr id="25" name="image16.png" descr="A black text on a whit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25" name="image16.png" descr="A black text on a white background&#10;&#10;AI-generated content may be incorrect."/>
                    <pic:cNvPicPr preferRelativeResize="0"/>
                  </pic:nvPicPr>
                  <pic:blipFill>
                    <a:blip r:embed="rId57"/>
                    <a:srcRect/>
                    <a:stretch>
                      <a:fillRect/>
                    </a:stretch>
                  </pic:blipFill>
                  <pic:spPr>
                    <a:xfrm>
                      <a:off x="0" y="0"/>
                      <a:ext cx="4511675" cy="604172"/>
                    </a:xfrm>
                    <a:prstGeom prst="rect">
                      <a:avLst/>
                    </a:prstGeom>
                    <a:ln/>
                  </pic:spPr>
                </pic:pic>
              </a:graphicData>
            </a:graphic>
          </wp:inline>
        </w:drawing>
      </w:r>
    </w:p>
    <w:p w14:paraId="76459F10" w14:textId="77777777" w:rsidR="00834FC1" w:rsidRPr="00834FC1" w:rsidRDefault="00834FC1" w:rsidP="00834FC1">
      <w:r w:rsidRPr="00834FC1">
        <w:rPr>
          <w:b/>
          <w:bCs/>
        </w:rPr>
        <w:t>Interpretation:</w:t>
      </w:r>
      <w:r w:rsidRPr="00834FC1">
        <w:t xml:space="preserve"> A high internal fill rate signals strong pipeline development and effective internal mobility systems. However, if rates are excessively high, it may indicate insufficient external hiring for fresh perspectives.</w:t>
      </w:r>
    </w:p>
    <w:p w14:paraId="0C4C9D24" w14:textId="77777777" w:rsidR="00834FC1" w:rsidRDefault="00834FC1" w:rsidP="00834FC1">
      <w:pPr>
        <w:rPr>
          <w:b/>
          <w:bCs/>
        </w:rPr>
      </w:pPr>
    </w:p>
    <w:p w14:paraId="2C508A22" w14:textId="77777777" w:rsidR="00E037F7" w:rsidRDefault="00834FC1" w:rsidP="00834FC1">
      <w:r w:rsidRPr="00834FC1">
        <w:rPr>
          <w:b/>
          <w:bCs/>
        </w:rPr>
        <w:lastRenderedPageBreak/>
        <w:t>Benchmark Insight:</w:t>
      </w:r>
      <w:r w:rsidRPr="00834FC1">
        <w:t xml:space="preserve"> According to a LinkedIn study, while many organizations recognize internal mobility as a retention lever, only about one in five employees feel confident in their ability to make an internal move, highlighting a significant gap between intentions and execution (</w:t>
      </w:r>
      <w:hyperlink r:id="rId58" w:history="1">
        <w:r w:rsidRPr="00834FC1">
          <w:rPr>
            <w:rStyle w:val="Hyperlink"/>
          </w:rPr>
          <w:t>DeRose, 2024</w:t>
        </w:r>
      </w:hyperlink>
      <w:r w:rsidRPr="00834FC1">
        <w:t>).</w:t>
      </w:r>
    </w:p>
    <w:p w14:paraId="67F4245E" w14:textId="200649F9" w:rsidR="00834FC1" w:rsidRPr="00834FC1" w:rsidRDefault="00834FC1" w:rsidP="00834FC1">
      <w:r>
        <w:br/>
      </w:r>
    </w:p>
    <w:p w14:paraId="1C241838" w14:textId="77777777" w:rsidR="00834FC1" w:rsidRPr="00834FC1" w:rsidRDefault="00834FC1" w:rsidP="00834FC1">
      <w:hyperlink r:id="rId59" w:history="1">
        <w:r w:rsidRPr="00834FC1">
          <w:rPr>
            <w:rStyle w:val="Hyperlink"/>
            <w:b/>
            <w:bCs/>
          </w:rPr>
          <w:t>Average Time in Role Before Promotion</w:t>
        </w:r>
      </w:hyperlink>
    </w:p>
    <w:p w14:paraId="2FC1EFAA" w14:textId="77777777" w:rsidR="00834FC1" w:rsidRDefault="00834FC1" w:rsidP="00834FC1">
      <w:r w:rsidRPr="00834FC1">
        <w:rPr>
          <w:b/>
          <w:bCs/>
        </w:rPr>
        <w:t>Definition:</w:t>
      </w:r>
      <w:r w:rsidRPr="00834FC1">
        <w:t xml:space="preserve"> The average duration an employee remains in a role before moving to a higher-level position.</w:t>
      </w:r>
    </w:p>
    <w:p w14:paraId="4FE021C7" w14:textId="77777777" w:rsidR="00E037F7" w:rsidRPr="00834FC1" w:rsidRDefault="00E037F7" w:rsidP="00834FC1"/>
    <w:p w14:paraId="3E1425FF" w14:textId="50506CC5" w:rsidR="00834FC1" w:rsidRDefault="00834FC1" w:rsidP="00834FC1">
      <w:pPr>
        <w:rPr>
          <w:b/>
          <w:bCs/>
        </w:rPr>
      </w:pPr>
      <w:r w:rsidRPr="00834FC1">
        <w:rPr>
          <w:b/>
          <w:bCs/>
        </w:rPr>
        <w:t>Formula</w:t>
      </w:r>
      <w:r w:rsidR="00E037F7">
        <w:rPr>
          <w:b/>
          <w:bCs/>
        </w:rPr>
        <w:t>:</w:t>
      </w:r>
    </w:p>
    <w:p w14:paraId="4647F8C8" w14:textId="081E1BCB" w:rsidR="00E037F7" w:rsidRDefault="00E037F7" w:rsidP="00E037F7">
      <w:pPr>
        <w:jc w:val="center"/>
        <w:rPr>
          <w:b/>
          <w:bCs/>
        </w:rPr>
      </w:pPr>
      <w:r>
        <w:rPr>
          <w:b/>
          <w:bCs/>
          <w:noProof/>
        </w:rPr>
        <w:drawing>
          <wp:inline distT="114300" distB="114300" distL="114300" distR="114300" wp14:anchorId="061CFDD0" wp14:editId="2141B77B">
            <wp:extent cx="5600700" cy="430823"/>
            <wp:effectExtent l="0" t="0" r="0" b="0"/>
            <wp:docPr id="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0"/>
                    <a:srcRect/>
                    <a:stretch>
                      <a:fillRect/>
                    </a:stretch>
                  </pic:blipFill>
                  <pic:spPr>
                    <a:xfrm>
                      <a:off x="0" y="0"/>
                      <a:ext cx="5600700" cy="430823"/>
                    </a:xfrm>
                    <a:prstGeom prst="rect">
                      <a:avLst/>
                    </a:prstGeom>
                    <a:ln/>
                  </pic:spPr>
                </pic:pic>
              </a:graphicData>
            </a:graphic>
          </wp:inline>
        </w:drawing>
      </w:r>
    </w:p>
    <w:p w14:paraId="2D00E0FC" w14:textId="77777777" w:rsidR="00E037F7" w:rsidRPr="00834FC1" w:rsidRDefault="00E037F7" w:rsidP="00834FC1"/>
    <w:p w14:paraId="26028E4A" w14:textId="77777777" w:rsidR="00834FC1" w:rsidRPr="00834FC1" w:rsidRDefault="00834FC1" w:rsidP="00834FC1">
      <w:r w:rsidRPr="00834FC1">
        <w:rPr>
          <w:b/>
          <w:bCs/>
        </w:rPr>
        <w:t>Interpretation:</w:t>
      </w:r>
      <w:r w:rsidRPr="00834FC1">
        <w:t xml:space="preserve"> This metric reflects both growth opportunities and organizational agility. Shorter average times suggest dynamic movement and active development, while excessively long tenures can indicate career stagnation.</w:t>
      </w:r>
    </w:p>
    <w:p w14:paraId="25E10CA5" w14:textId="77777777" w:rsidR="00E037F7" w:rsidRDefault="00E037F7" w:rsidP="00834FC1">
      <w:pPr>
        <w:rPr>
          <w:b/>
          <w:bCs/>
        </w:rPr>
      </w:pPr>
    </w:p>
    <w:p w14:paraId="4B1980E1" w14:textId="5AD48437" w:rsidR="00834FC1" w:rsidRDefault="00834FC1" w:rsidP="00834FC1">
      <w:r w:rsidRPr="00834FC1">
        <w:rPr>
          <w:b/>
          <w:bCs/>
        </w:rPr>
        <w:t>Application:</w:t>
      </w:r>
      <w:r w:rsidRPr="00834FC1">
        <w:t xml:space="preserve"> Monitoring this figure by department or demographic group can reveal equity or access gaps within mobility pathways.</w:t>
      </w:r>
    </w:p>
    <w:p w14:paraId="61F56B8D" w14:textId="77777777" w:rsidR="00E037F7" w:rsidRPr="00834FC1" w:rsidRDefault="00E037F7" w:rsidP="00834FC1"/>
    <w:p w14:paraId="2C7202F8" w14:textId="77777777" w:rsidR="00834FC1" w:rsidRPr="00834FC1" w:rsidRDefault="00834FC1" w:rsidP="00834FC1">
      <w:hyperlink r:id="rId61" w:history="1">
        <w:r w:rsidRPr="00834FC1">
          <w:rPr>
            <w:rStyle w:val="Hyperlink"/>
            <w:b/>
            <w:bCs/>
          </w:rPr>
          <w:t>Retention Rate of High-Potentials (</w:t>
        </w:r>
        <w:proofErr w:type="spellStart"/>
        <w:r w:rsidRPr="00834FC1">
          <w:rPr>
            <w:rStyle w:val="Hyperlink"/>
            <w:b/>
            <w:bCs/>
          </w:rPr>
          <w:t>HiPos</w:t>
        </w:r>
        <w:proofErr w:type="spellEnd"/>
        <w:r w:rsidRPr="00834FC1">
          <w:rPr>
            <w:rStyle w:val="Hyperlink"/>
            <w:b/>
            <w:bCs/>
          </w:rPr>
          <w:t>)</w:t>
        </w:r>
      </w:hyperlink>
    </w:p>
    <w:p w14:paraId="2CE8A5A8" w14:textId="77777777" w:rsidR="00834FC1" w:rsidRPr="00834FC1" w:rsidRDefault="00834FC1" w:rsidP="00834FC1">
      <w:r w:rsidRPr="00834FC1">
        <w:rPr>
          <w:b/>
          <w:bCs/>
        </w:rPr>
        <w:t>Definition:</w:t>
      </w:r>
      <w:r w:rsidRPr="00834FC1">
        <w:t xml:space="preserve"> The percentage of high-potential employees retained over a given time frame.</w:t>
      </w:r>
    </w:p>
    <w:p w14:paraId="7427F565" w14:textId="2CBB41A9" w:rsidR="00834FC1" w:rsidRDefault="00834FC1" w:rsidP="00834FC1">
      <w:pPr>
        <w:rPr>
          <w:b/>
          <w:bCs/>
        </w:rPr>
      </w:pPr>
      <w:r w:rsidRPr="00834FC1">
        <w:rPr>
          <w:b/>
          <w:bCs/>
        </w:rPr>
        <w:t>Formula</w:t>
      </w:r>
      <w:r w:rsidR="00E037F7">
        <w:rPr>
          <w:b/>
          <w:bCs/>
        </w:rPr>
        <w:t>:</w:t>
      </w:r>
    </w:p>
    <w:p w14:paraId="7B49E3A5" w14:textId="33FF5013" w:rsidR="00E037F7" w:rsidRDefault="00E037F7" w:rsidP="00E037F7">
      <w:pPr>
        <w:jc w:val="center"/>
        <w:rPr>
          <w:b/>
          <w:bCs/>
        </w:rPr>
      </w:pPr>
      <w:r>
        <w:rPr>
          <w:noProof/>
        </w:rPr>
        <w:drawing>
          <wp:inline distT="114300" distB="114300" distL="114300" distR="114300" wp14:anchorId="64AFC211" wp14:editId="45B4E5DC">
            <wp:extent cx="4343400" cy="472469"/>
            <wp:effectExtent l="0" t="0" r="0" b="0"/>
            <wp:docPr id="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2"/>
                    <a:srcRect/>
                    <a:stretch>
                      <a:fillRect/>
                    </a:stretch>
                  </pic:blipFill>
                  <pic:spPr>
                    <a:xfrm>
                      <a:off x="0" y="0"/>
                      <a:ext cx="4343400" cy="472469"/>
                    </a:xfrm>
                    <a:prstGeom prst="rect">
                      <a:avLst/>
                    </a:prstGeom>
                    <a:ln/>
                  </pic:spPr>
                </pic:pic>
              </a:graphicData>
            </a:graphic>
          </wp:inline>
        </w:drawing>
      </w:r>
    </w:p>
    <w:p w14:paraId="4614802C" w14:textId="77777777" w:rsidR="00E037F7" w:rsidRPr="00834FC1" w:rsidRDefault="00E037F7" w:rsidP="00834FC1"/>
    <w:p w14:paraId="3BFE1BF4" w14:textId="77777777" w:rsidR="00834FC1" w:rsidRPr="00834FC1" w:rsidRDefault="00834FC1" w:rsidP="00834FC1">
      <w:r w:rsidRPr="00834FC1">
        <w:rPr>
          <w:b/>
          <w:bCs/>
        </w:rPr>
        <w:t>Interpretation:</w:t>
      </w:r>
      <w:r w:rsidRPr="00834FC1">
        <w:t xml:space="preserve"> Retaining high-potentials is a proxy for leadership-pipeline health. A decline often signals insufficient career opportunities or engagement barriers.</w:t>
      </w:r>
    </w:p>
    <w:p w14:paraId="241AF164" w14:textId="77777777" w:rsidR="00E037F7" w:rsidRDefault="00E037F7" w:rsidP="00834FC1">
      <w:pPr>
        <w:rPr>
          <w:b/>
          <w:bCs/>
        </w:rPr>
      </w:pPr>
    </w:p>
    <w:p w14:paraId="1E8327A6" w14:textId="75CBBCE7" w:rsidR="00834FC1" w:rsidRPr="00834FC1" w:rsidRDefault="00834FC1" w:rsidP="00834FC1">
      <w:r w:rsidRPr="00834FC1">
        <w:rPr>
          <w:b/>
          <w:bCs/>
        </w:rPr>
        <w:t>Strategic Use:</w:t>
      </w:r>
      <w:r w:rsidRPr="00834FC1">
        <w:t xml:space="preserve"> HR teams should cross-reference HiPo retention with promotion velocity to ensure these employees are being developed, not just retained.</w:t>
      </w:r>
    </w:p>
    <w:p w14:paraId="2894D423" w14:textId="77777777" w:rsidR="00834FC1" w:rsidRPr="00834FC1" w:rsidRDefault="00834FC1" w:rsidP="00834FC1">
      <w:r w:rsidRPr="00834FC1">
        <w:rPr>
          <w:b/>
          <w:bCs/>
        </w:rPr>
        <w:t> </w:t>
      </w:r>
    </w:p>
    <w:p w14:paraId="709B0B78" w14:textId="77777777" w:rsidR="00834FC1" w:rsidRPr="00834FC1" w:rsidRDefault="00834FC1" w:rsidP="00834FC1">
      <w:hyperlink r:id="rId63" w:history="1">
        <w:r w:rsidRPr="00834FC1">
          <w:rPr>
            <w:rStyle w:val="Hyperlink"/>
            <w:b/>
            <w:bCs/>
          </w:rPr>
          <w:t>Bench Strength Ratio</w:t>
        </w:r>
      </w:hyperlink>
    </w:p>
    <w:p w14:paraId="0713E2BF" w14:textId="77777777" w:rsidR="00834FC1" w:rsidRPr="00834FC1" w:rsidRDefault="00834FC1" w:rsidP="00834FC1">
      <w:r w:rsidRPr="00834FC1">
        <w:rPr>
          <w:b/>
          <w:bCs/>
        </w:rPr>
        <w:t>Definition:</w:t>
      </w:r>
      <w:r w:rsidRPr="00834FC1">
        <w:t xml:space="preserve"> The number of ready successors available per critical role.</w:t>
      </w:r>
    </w:p>
    <w:p w14:paraId="20EE7F4C" w14:textId="77777777" w:rsidR="00834FC1" w:rsidRDefault="00834FC1" w:rsidP="00834FC1">
      <w:pPr>
        <w:rPr>
          <w:b/>
          <w:bCs/>
        </w:rPr>
      </w:pPr>
      <w:r w:rsidRPr="00834FC1">
        <w:rPr>
          <w:b/>
          <w:bCs/>
        </w:rPr>
        <w:t>Formula:</w:t>
      </w:r>
    </w:p>
    <w:p w14:paraId="1E9E619C" w14:textId="4BE3A5D6" w:rsidR="00E037F7" w:rsidRDefault="00E037F7" w:rsidP="00E037F7">
      <w:pPr>
        <w:jc w:val="center"/>
        <w:rPr>
          <w:b/>
          <w:bCs/>
        </w:rPr>
      </w:pPr>
      <w:r>
        <w:rPr>
          <w:noProof/>
        </w:rPr>
        <w:drawing>
          <wp:inline distT="114300" distB="114300" distL="114300" distR="114300" wp14:anchorId="775DD9CE" wp14:editId="64F9A16A">
            <wp:extent cx="4113213" cy="576698"/>
            <wp:effectExtent l="0" t="0" r="0" b="0"/>
            <wp:docPr id="1" name="image10.png" descr="A black text on a whit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1" name="image10.png" descr="A black text on a white background&#10;&#10;AI-generated content may be incorrect."/>
                    <pic:cNvPicPr preferRelativeResize="0"/>
                  </pic:nvPicPr>
                  <pic:blipFill>
                    <a:blip r:embed="rId64"/>
                    <a:srcRect/>
                    <a:stretch>
                      <a:fillRect/>
                    </a:stretch>
                  </pic:blipFill>
                  <pic:spPr>
                    <a:xfrm>
                      <a:off x="0" y="0"/>
                      <a:ext cx="4113213" cy="576698"/>
                    </a:xfrm>
                    <a:prstGeom prst="rect">
                      <a:avLst/>
                    </a:prstGeom>
                    <a:ln/>
                  </pic:spPr>
                </pic:pic>
              </a:graphicData>
            </a:graphic>
          </wp:inline>
        </w:drawing>
      </w:r>
    </w:p>
    <w:p w14:paraId="2CD185CD" w14:textId="77777777" w:rsidR="00E037F7" w:rsidRPr="00834FC1" w:rsidRDefault="00E037F7" w:rsidP="00834FC1"/>
    <w:p w14:paraId="78964C24" w14:textId="77777777" w:rsidR="00834FC1" w:rsidRPr="00834FC1" w:rsidRDefault="00834FC1" w:rsidP="00834FC1">
      <w:r w:rsidRPr="00834FC1">
        <w:rPr>
          <w:b/>
          <w:bCs/>
        </w:rPr>
        <w:t>Interpretation:</w:t>
      </w:r>
      <w:r w:rsidRPr="00834FC1">
        <w:t xml:space="preserve"> A ratio of </w:t>
      </w:r>
      <w:r w:rsidRPr="00834FC1">
        <w:rPr>
          <w:b/>
          <w:bCs/>
        </w:rPr>
        <w:t>1:1</w:t>
      </w:r>
      <w:r w:rsidRPr="00834FC1">
        <w:t xml:space="preserve"> or higher indicates adequate leadership coverage; below that threshold suggests vulnerability.</w:t>
      </w:r>
    </w:p>
    <w:p w14:paraId="6BDE9689" w14:textId="77777777" w:rsidR="00E037F7" w:rsidRDefault="00E037F7" w:rsidP="00834FC1">
      <w:pPr>
        <w:rPr>
          <w:b/>
          <w:bCs/>
        </w:rPr>
      </w:pPr>
    </w:p>
    <w:p w14:paraId="38F3F07F" w14:textId="57B23D18" w:rsidR="00834FC1" w:rsidRPr="00834FC1" w:rsidRDefault="00834FC1" w:rsidP="00834FC1">
      <w:r w:rsidRPr="00834FC1">
        <w:rPr>
          <w:b/>
          <w:bCs/>
        </w:rPr>
        <w:t>Strategic Use:</w:t>
      </w:r>
      <w:r w:rsidRPr="00834FC1">
        <w:t xml:space="preserve"> Bench strength data feeds into risk analytics, helping leaders anticipate potential disruptions from retirements, resignations, or restructuring.</w:t>
      </w:r>
    </w:p>
    <w:p w14:paraId="015E15E0" w14:textId="77777777" w:rsidR="00834FC1" w:rsidRPr="00834FC1" w:rsidRDefault="00834FC1" w:rsidP="00834FC1">
      <w:r w:rsidRPr="00834FC1">
        <w:rPr>
          <w:b/>
          <w:bCs/>
        </w:rPr>
        <w:t> </w:t>
      </w:r>
    </w:p>
    <w:p w14:paraId="1179EEC5" w14:textId="77777777" w:rsidR="00834FC1" w:rsidRPr="00834FC1" w:rsidRDefault="00834FC1" w:rsidP="00834FC1">
      <w:hyperlink r:id="rId65" w:history="1">
        <w:r w:rsidRPr="00834FC1">
          <w:rPr>
            <w:rStyle w:val="Hyperlink"/>
            <w:b/>
            <w:bCs/>
          </w:rPr>
          <w:t>Mobility Satisfaction Score</w:t>
        </w:r>
      </w:hyperlink>
    </w:p>
    <w:p w14:paraId="0DC9BE7B" w14:textId="77777777" w:rsidR="00834FC1" w:rsidRPr="00834FC1" w:rsidRDefault="00834FC1" w:rsidP="00834FC1">
      <w:r w:rsidRPr="00834FC1">
        <w:rPr>
          <w:b/>
          <w:bCs/>
        </w:rPr>
        <w:t>Definition:</w:t>
      </w:r>
      <w:r w:rsidRPr="00834FC1">
        <w:t xml:space="preserve"> A composite score from employee surveys measuring satisfaction with internal movement opportunities and transparency.</w:t>
      </w:r>
    </w:p>
    <w:p w14:paraId="0F9D3B88" w14:textId="77777777" w:rsidR="00834FC1" w:rsidRPr="00834FC1" w:rsidRDefault="00834FC1" w:rsidP="00834FC1">
      <w:r w:rsidRPr="00834FC1">
        <w:rPr>
          <w:b/>
          <w:bCs/>
        </w:rPr>
        <w:t>Interpretation:</w:t>
      </w:r>
      <w:r w:rsidRPr="00834FC1">
        <w:t xml:space="preserve"> This qualitative metric captures the </w:t>
      </w:r>
      <w:r w:rsidRPr="00834FC1">
        <w:rPr>
          <w:i/>
          <w:iCs/>
        </w:rPr>
        <w:t>experience</w:t>
      </w:r>
      <w:r w:rsidRPr="00834FC1">
        <w:t xml:space="preserve"> side of mobility: how employees perceive fairness, accessibility, and support in internal transfers.</w:t>
      </w:r>
    </w:p>
    <w:p w14:paraId="1E018D23" w14:textId="77777777" w:rsidR="00834FC1" w:rsidRDefault="00834FC1" w:rsidP="00834FC1">
      <w:pPr>
        <w:rPr>
          <w:b/>
          <w:bCs/>
        </w:rPr>
      </w:pPr>
      <w:r w:rsidRPr="00834FC1">
        <w:rPr>
          <w:b/>
          <w:bCs/>
        </w:rPr>
        <w:t>Formula:</w:t>
      </w:r>
    </w:p>
    <w:p w14:paraId="5EB88C8D" w14:textId="029ECDB2" w:rsidR="00E037F7" w:rsidRDefault="00E037F7" w:rsidP="00E037F7">
      <w:pPr>
        <w:jc w:val="center"/>
        <w:rPr>
          <w:b/>
          <w:bCs/>
        </w:rPr>
      </w:pPr>
      <w:r>
        <w:rPr>
          <w:noProof/>
        </w:rPr>
        <w:drawing>
          <wp:inline distT="114300" distB="114300" distL="114300" distR="114300" wp14:anchorId="2145D8B1" wp14:editId="0F96CC88">
            <wp:extent cx="4608513" cy="463426"/>
            <wp:effectExtent l="0" t="0" r="0" b="0"/>
            <wp:docPr id="44"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6"/>
                    <a:srcRect/>
                    <a:stretch>
                      <a:fillRect/>
                    </a:stretch>
                  </pic:blipFill>
                  <pic:spPr>
                    <a:xfrm>
                      <a:off x="0" y="0"/>
                      <a:ext cx="4608513" cy="463426"/>
                    </a:xfrm>
                    <a:prstGeom prst="rect">
                      <a:avLst/>
                    </a:prstGeom>
                    <a:ln/>
                  </pic:spPr>
                </pic:pic>
              </a:graphicData>
            </a:graphic>
          </wp:inline>
        </w:drawing>
      </w:r>
    </w:p>
    <w:p w14:paraId="1535E39D" w14:textId="77777777" w:rsidR="00E037F7" w:rsidRPr="00834FC1" w:rsidRDefault="00E037F7" w:rsidP="00834FC1"/>
    <w:p w14:paraId="3C9046CD" w14:textId="5F383A36" w:rsidR="00E037F7" w:rsidRDefault="00834FC1" w:rsidP="00834FC1">
      <w:r w:rsidRPr="00834FC1">
        <w:rPr>
          <w:b/>
          <w:bCs/>
        </w:rPr>
        <w:t>Strategic Use:</w:t>
      </w:r>
      <w:r w:rsidRPr="00834FC1">
        <w:t xml:space="preserve"> Combining mobility satisfaction with internal fill rate gives a fuller picture: quantitative success in movement only matters if employees feel empowered to pursue it.</w:t>
      </w:r>
    </w:p>
    <w:p w14:paraId="0B1E1033" w14:textId="77777777" w:rsidR="00E037F7" w:rsidRDefault="00E037F7">
      <w:r>
        <w:br w:type="page"/>
      </w:r>
    </w:p>
    <w:p w14:paraId="02E9D25F" w14:textId="213FD1A5" w:rsidR="00834FC1" w:rsidRPr="00834FC1" w:rsidRDefault="006127EB" w:rsidP="006127EB">
      <w:pPr>
        <w:jc w:val="center"/>
      </w:pPr>
      <w:r>
        <w:rPr>
          <w:noProof/>
        </w:rPr>
        <w:lastRenderedPageBreak/>
        <w:drawing>
          <wp:inline distT="0" distB="0" distL="0" distR="0" wp14:anchorId="285A78B1" wp14:editId="7978957C">
            <wp:extent cx="3223876" cy="1811708"/>
            <wp:effectExtent l="0" t="0" r="2540" b="4445"/>
            <wp:docPr id="1706304760" name="Picture 16" descr="A screenshot of a dash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04760" name="Picture 16" descr="A screenshot of a dashboard&#10;&#10;AI-generated content may be incorrect."/>
                    <pic:cNvPicPr/>
                  </pic:nvPicPr>
                  <pic:blipFill>
                    <a:blip r:embed="rId67">
                      <a:extLst>
                        <a:ext uri="{28A0092B-C50C-407E-A947-70E740481C1C}">
                          <a14:useLocalDpi xmlns:a14="http://schemas.microsoft.com/office/drawing/2010/main" val="0"/>
                        </a:ext>
                      </a:extLst>
                    </a:blip>
                    <a:stretch>
                      <a:fillRect/>
                    </a:stretch>
                  </pic:blipFill>
                  <pic:spPr>
                    <a:xfrm>
                      <a:off x="0" y="0"/>
                      <a:ext cx="3254226" cy="1828764"/>
                    </a:xfrm>
                    <a:prstGeom prst="rect">
                      <a:avLst/>
                    </a:prstGeom>
                  </pic:spPr>
                </pic:pic>
              </a:graphicData>
            </a:graphic>
          </wp:inline>
        </w:drawing>
      </w:r>
    </w:p>
    <w:p w14:paraId="419AF168" w14:textId="77777777" w:rsidR="00D03E1E" w:rsidRDefault="00D03E1E" w:rsidP="00D03E1E"/>
    <w:p w14:paraId="6229C5EE" w14:textId="77777777" w:rsidR="00D03E1E" w:rsidRDefault="00D03E1E" w:rsidP="00834FC1"/>
    <w:p w14:paraId="5F4501BF" w14:textId="4A8BBDF2" w:rsidR="006127EB" w:rsidRPr="006127EB" w:rsidRDefault="006127EB" w:rsidP="006127EB">
      <w:pPr>
        <w:jc w:val="center"/>
      </w:pPr>
      <w:r w:rsidRPr="006127EB">
        <w:t>Time:  3 minutes</w:t>
      </w:r>
    </w:p>
    <w:p w14:paraId="7560DAF1" w14:textId="6E02C135" w:rsidR="006127EB" w:rsidRPr="006127EB" w:rsidRDefault="006127EB" w:rsidP="006127EB">
      <w:pPr>
        <w:jc w:val="center"/>
      </w:pPr>
      <w:r w:rsidRPr="006127EB">
        <w:t>Running time: 78 minutes</w:t>
      </w:r>
    </w:p>
    <w:p w14:paraId="1FBC5899" w14:textId="77777777" w:rsidR="006127EB" w:rsidRPr="006127EB" w:rsidRDefault="006127EB" w:rsidP="006127EB">
      <w:r w:rsidRPr="006127EB">
        <w:t> </w:t>
      </w:r>
    </w:p>
    <w:p w14:paraId="179FA19A" w14:textId="77777777" w:rsidR="006127EB" w:rsidRPr="006127EB" w:rsidRDefault="006127EB" w:rsidP="006127EB">
      <w:r w:rsidRPr="006127EB">
        <w:rPr>
          <w:b/>
          <w:bCs/>
        </w:rPr>
        <w:t>Objective</w:t>
      </w:r>
      <w:r w:rsidRPr="006127EB">
        <w:t>: Review the 5 metrics and describe how to use a dashboard to illustrate talent health.</w:t>
      </w:r>
    </w:p>
    <w:p w14:paraId="62075760" w14:textId="77777777" w:rsidR="006127EB" w:rsidRPr="006127EB" w:rsidRDefault="006127EB" w:rsidP="006127EB">
      <w:r w:rsidRPr="006127EB">
        <w:rPr>
          <w:b/>
          <w:bCs/>
        </w:rPr>
        <w:t>Description</w:t>
      </w:r>
      <w:r w:rsidRPr="006127EB">
        <w:t>: Review the 5 metrics and discuss how the dashboard makes it easy to visualize talent health.</w:t>
      </w:r>
    </w:p>
    <w:p w14:paraId="4EAFF430" w14:textId="71637B7F" w:rsidR="006127EB" w:rsidRPr="006127EB" w:rsidRDefault="006127EB" w:rsidP="006127EB">
      <w:r w:rsidRPr="006127EB">
        <w:rPr>
          <w:b/>
          <w:bCs/>
        </w:rPr>
        <w:t>Instructional Method</w:t>
      </w:r>
      <w:r w:rsidRPr="006127EB">
        <w:t xml:space="preserve">: Review - Discussion </w:t>
      </w:r>
    </w:p>
    <w:p w14:paraId="4F37A802" w14:textId="77777777" w:rsidR="006127EB" w:rsidRPr="006127EB" w:rsidRDefault="006127EB" w:rsidP="006127EB">
      <w:r w:rsidRPr="006127EB">
        <w:t> </w:t>
      </w:r>
    </w:p>
    <w:p w14:paraId="25353503" w14:textId="77777777" w:rsidR="006127EB" w:rsidRPr="006127EB" w:rsidRDefault="006127EB" w:rsidP="006127EB">
      <w:r w:rsidRPr="006127EB">
        <w:rPr>
          <w:b/>
          <w:bCs/>
        </w:rPr>
        <w:t>Script</w:t>
      </w:r>
      <w:r w:rsidRPr="006127EB">
        <w:t>:   </w:t>
      </w:r>
    </w:p>
    <w:p w14:paraId="053F773B" w14:textId="1085B671" w:rsidR="006127EB" w:rsidRDefault="006127EB" w:rsidP="006127EB">
      <w:r w:rsidRPr="006127EB">
        <w:t>After using the formulas to get the metrics</w:t>
      </w:r>
      <w:r>
        <w:t>,</w:t>
      </w:r>
      <w:r w:rsidRPr="006127EB">
        <w:t xml:space="preserve"> we need to visualize talent health using an Internal Mobility &amp; Succession Dashboard.</w:t>
      </w:r>
    </w:p>
    <w:p w14:paraId="58CBA45D" w14:textId="77777777" w:rsidR="006127EB" w:rsidRPr="006127EB" w:rsidRDefault="006127EB" w:rsidP="006127EB"/>
    <w:p w14:paraId="6ECDBC51" w14:textId="77777777" w:rsidR="006127EB" w:rsidRDefault="006127EB" w:rsidP="006127EB">
      <w:r w:rsidRPr="006127EB">
        <w:t>Metrics become actionable when translated into insights that decision-makers can see and interpret. The dashboard illustrates how workforce planners can visualize the health of internal talent pipelines and leadership readiness. Each indicator (ranging from internal fill rate to mobility satisfaction) offers a different lens into organizational agility. Together, they provide an integrated snapshot of workforce resilience and succession strength.</w:t>
      </w:r>
    </w:p>
    <w:p w14:paraId="5C653580" w14:textId="77777777" w:rsidR="006127EB" w:rsidRPr="006127EB" w:rsidRDefault="006127EB" w:rsidP="006127EB"/>
    <w:p w14:paraId="65BE5DDE" w14:textId="77777777" w:rsidR="006127EB" w:rsidRPr="006127EB" w:rsidRDefault="006127EB" w:rsidP="006127EB">
      <w:r w:rsidRPr="006127EB">
        <w:rPr>
          <w:b/>
          <w:bCs/>
        </w:rPr>
        <w:t>Facilitator Notes:</w:t>
      </w:r>
      <w:r w:rsidRPr="006127EB">
        <w:t> </w:t>
      </w:r>
    </w:p>
    <w:p w14:paraId="532403CF" w14:textId="77777777" w:rsidR="006127EB" w:rsidRPr="006127EB" w:rsidRDefault="006127EB" w:rsidP="006127EB">
      <w:r w:rsidRPr="006127EB">
        <w:t xml:space="preserve">The </w:t>
      </w:r>
      <w:r w:rsidRPr="006127EB">
        <w:rPr>
          <w:i/>
          <w:iCs/>
        </w:rPr>
        <w:t>Internal Mobility &amp; Succession Dashboard</w:t>
      </w:r>
      <w:r w:rsidRPr="006127EB">
        <w:t xml:space="preserve"> presents a visual summary of the key metrics used to assess workforce agility and leadership readiness. Together, these indicators (Internal Fill Rate, Average Time in Role, HiPo Retention Rate, Bench Strength Ratio, and Mobility Satisfaction Score) offer a comprehensive view of organizational talent health.</w:t>
      </w:r>
    </w:p>
    <w:p w14:paraId="27B30733" w14:textId="77777777" w:rsidR="006127EB" w:rsidRPr="006127EB" w:rsidRDefault="006127EB" w:rsidP="006127EB">
      <w:r w:rsidRPr="006127EB">
        <w:t>This dashboard illustrates how data analytics transform workforce planning into evidence-based decision-making.</w:t>
      </w:r>
    </w:p>
    <w:p w14:paraId="1A27F1B1" w14:textId="77777777" w:rsidR="006127EB" w:rsidRPr="006127EB" w:rsidRDefault="006127EB" w:rsidP="001B5BFB">
      <w:pPr>
        <w:numPr>
          <w:ilvl w:val="0"/>
          <w:numId w:val="21"/>
        </w:numPr>
      </w:pPr>
      <w:r w:rsidRPr="006127EB">
        <w:rPr>
          <w:b/>
          <w:bCs/>
          <w:i/>
          <w:iCs/>
        </w:rPr>
        <w:t>Internal Fill Rate (%):</w:t>
      </w:r>
      <w:r w:rsidRPr="006127EB">
        <w:t xml:space="preserve"> Measures how effectively internal talent meets organizational needs.</w:t>
      </w:r>
    </w:p>
    <w:p w14:paraId="096FD5B1" w14:textId="77777777" w:rsidR="006127EB" w:rsidRPr="006127EB" w:rsidRDefault="006127EB" w:rsidP="001B5BFB">
      <w:pPr>
        <w:numPr>
          <w:ilvl w:val="0"/>
          <w:numId w:val="21"/>
        </w:numPr>
      </w:pPr>
      <w:r w:rsidRPr="006127EB">
        <w:rPr>
          <w:b/>
          <w:bCs/>
          <w:i/>
          <w:iCs/>
        </w:rPr>
        <w:t>Average Time in Role:</w:t>
      </w:r>
      <w:r w:rsidRPr="006127EB">
        <w:t xml:space="preserve"> Indicates the pace of career progression and skill mobility.</w:t>
      </w:r>
    </w:p>
    <w:p w14:paraId="2265983B" w14:textId="77777777" w:rsidR="006127EB" w:rsidRPr="006127EB" w:rsidRDefault="006127EB" w:rsidP="001B5BFB">
      <w:pPr>
        <w:numPr>
          <w:ilvl w:val="0"/>
          <w:numId w:val="21"/>
        </w:numPr>
      </w:pPr>
      <w:r w:rsidRPr="006127EB">
        <w:rPr>
          <w:b/>
          <w:bCs/>
          <w:i/>
          <w:iCs/>
        </w:rPr>
        <w:t>HiPo Retention Rate:</w:t>
      </w:r>
      <w:r w:rsidRPr="006127EB">
        <w:t xml:space="preserve"> Reflects the organization’s success in keeping high-potential employees engaged.</w:t>
      </w:r>
    </w:p>
    <w:p w14:paraId="2E8DDA5D" w14:textId="77777777" w:rsidR="006127EB" w:rsidRPr="006127EB" w:rsidRDefault="006127EB" w:rsidP="001B5BFB">
      <w:pPr>
        <w:numPr>
          <w:ilvl w:val="0"/>
          <w:numId w:val="21"/>
        </w:numPr>
      </w:pPr>
      <w:r w:rsidRPr="006127EB">
        <w:rPr>
          <w:b/>
          <w:bCs/>
          <w:i/>
          <w:iCs/>
        </w:rPr>
        <w:t>Bench Strength Ratio:</w:t>
      </w:r>
      <w:r w:rsidRPr="006127EB">
        <w:t xml:space="preserve"> Reveals leadership pipeline depth and continuity strength.</w:t>
      </w:r>
    </w:p>
    <w:p w14:paraId="12FEEDD7" w14:textId="375F8C6F" w:rsidR="006127EB" w:rsidRDefault="006127EB" w:rsidP="001B5BFB">
      <w:pPr>
        <w:numPr>
          <w:ilvl w:val="0"/>
          <w:numId w:val="21"/>
        </w:numPr>
      </w:pPr>
      <w:r w:rsidRPr="006127EB">
        <w:rPr>
          <w:b/>
          <w:bCs/>
          <w:i/>
          <w:iCs/>
        </w:rPr>
        <w:t>Mobility Satisfaction Score:</w:t>
      </w:r>
      <w:r w:rsidRPr="006127EB">
        <w:t xml:space="preserve"> Captures employee perceptions of fairness and accessibility in internal movement.</w:t>
      </w:r>
      <w:r>
        <w:br/>
      </w:r>
    </w:p>
    <w:p w14:paraId="4E8949CF" w14:textId="03E15A74" w:rsidR="006127EB" w:rsidRPr="006127EB" w:rsidRDefault="006127EB" w:rsidP="006127EB">
      <w:pPr>
        <w:ind w:left="360"/>
        <w:jc w:val="center"/>
      </w:pPr>
      <w:r>
        <w:rPr>
          <w:noProof/>
        </w:rPr>
        <w:lastRenderedPageBreak/>
        <w:drawing>
          <wp:inline distT="114300" distB="114300" distL="114300" distR="114300" wp14:anchorId="7757B5DB" wp14:editId="1A9DB800">
            <wp:extent cx="2697720" cy="1818421"/>
            <wp:effectExtent l="0" t="0" r="0" b="0"/>
            <wp:docPr id="42" name="image42.png" descr="A screen 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42" name="image42.png" descr="A screen shot of a graph&#10;&#10;AI-generated content may be incorrect."/>
                    <pic:cNvPicPr preferRelativeResize="0"/>
                  </pic:nvPicPr>
                  <pic:blipFill>
                    <a:blip r:embed="rId68"/>
                    <a:srcRect/>
                    <a:stretch>
                      <a:fillRect/>
                    </a:stretch>
                  </pic:blipFill>
                  <pic:spPr>
                    <a:xfrm>
                      <a:off x="0" y="0"/>
                      <a:ext cx="2712873" cy="1828635"/>
                    </a:xfrm>
                    <a:prstGeom prst="rect">
                      <a:avLst/>
                    </a:prstGeom>
                    <a:ln/>
                  </pic:spPr>
                </pic:pic>
              </a:graphicData>
            </a:graphic>
          </wp:inline>
        </w:drawing>
      </w:r>
    </w:p>
    <w:p w14:paraId="58F71297" w14:textId="1E3C3C6E" w:rsidR="006127EB" w:rsidRDefault="006127EB" w:rsidP="006127EB">
      <w:r w:rsidRPr="006127EB">
        <w:t>By monitoring these five indicators collectively, HR leaders can diagnose workforce risks early, quantify the impact of talent strategies, and align mobility initiatives with long-term succession goals.</w:t>
      </w:r>
    </w:p>
    <w:p w14:paraId="07E71391" w14:textId="77777777" w:rsidR="006127EB" w:rsidRDefault="006127EB">
      <w:r>
        <w:br w:type="page"/>
      </w:r>
    </w:p>
    <w:p w14:paraId="6FE779E5" w14:textId="0EF2D89C" w:rsidR="006127EB" w:rsidRPr="006127EB" w:rsidRDefault="006127EB" w:rsidP="006127EB">
      <w:pPr>
        <w:jc w:val="center"/>
      </w:pPr>
      <w:r>
        <w:rPr>
          <w:noProof/>
        </w:rPr>
        <w:lastRenderedPageBreak/>
        <w:drawing>
          <wp:inline distT="0" distB="0" distL="0" distR="0" wp14:anchorId="156C8615" wp14:editId="48CD5E06">
            <wp:extent cx="3217492" cy="1808121"/>
            <wp:effectExtent l="0" t="0" r="0" b="0"/>
            <wp:docPr id="1975271796" name="Picture 17" descr="A person touching a touch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271796" name="Picture 17" descr="A person touching a touch screen&#10;&#10;AI-generated content may be incorrect."/>
                    <pic:cNvPicPr/>
                  </pic:nvPicPr>
                  <pic:blipFill>
                    <a:blip r:embed="rId69">
                      <a:extLst>
                        <a:ext uri="{28A0092B-C50C-407E-A947-70E740481C1C}">
                          <a14:useLocalDpi xmlns:a14="http://schemas.microsoft.com/office/drawing/2010/main" val="0"/>
                        </a:ext>
                      </a:extLst>
                    </a:blip>
                    <a:stretch>
                      <a:fillRect/>
                    </a:stretch>
                  </pic:blipFill>
                  <pic:spPr>
                    <a:xfrm>
                      <a:off x="0" y="0"/>
                      <a:ext cx="3266812" cy="1835837"/>
                    </a:xfrm>
                    <a:prstGeom prst="rect">
                      <a:avLst/>
                    </a:prstGeom>
                  </pic:spPr>
                </pic:pic>
              </a:graphicData>
            </a:graphic>
          </wp:inline>
        </w:drawing>
      </w:r>
    </w:p>
    <w:p w14:paraId="06202333" w14:textId="77777777" w:rsidR="00D03E1E" w:rsidRPr="00D03E1E" w:rsidRDefault="00D03E1E" w:rsidP="00D03E1E"/>
    <w:p w14:paraId="0F1CE713" w14:textId="38526BE6" w:rsidR="006127EB" w:rsidRPr="006127EB" w:rsidRDefault="006127EB" w:rsidP="006127EB">
      <w:pPr>
        <w:jc w:val="center"/>
      </w:pPr>
      <w:r w:rsidRPr="006127EB">
        <w:t>Time:  2 minutes</w:t>
      </w:r>
    </w:p>
    <w:p w14:paraId="62D980AB" w14:textId="4D02175E" w:rsidR="006127EB" w:rsidRPr="006127EB" w:rsidRDefault="006127EB" w:rsidP="006127EB">
      <w:pPr>
        <w:jc w:val="center"/>
      </w:pPr>
      <w:r w:rsidRPr="006127EB">
        <w:t>Running time: 80 minutes</w:t>
      </w:r>
    </w:p>
    <w:p w14:paraId="4D2A05E0" w14:textId="77777777" w:rsidR="006127EB" w:rsidRPr="006127EB" w:rsidRDefault="006127EB" w:rsidP="006127EB">
      <w:r w:rsidRPr="006127EB">
        <w:t> </w:t>
      </w:r>
    </w:p>
    <w:p w14:paraId="60302F79" w14:textId="77777777" w:rsidR="006127EB" w:rsidRPr="006127EB" w:rsidRDefault="006127EB" w:rsidP="006127EB">
      <w:r w:rsidRPr="006127EB">
        <w:rPr>
          <w:b/>
          <w:bCs/>
        </w:rPr>
        <w:t>Objective</w:t>
      </w:r>
      <w:r w:rsidRPr="006127EB">
        <w:t>: Describe the future trends in mobility and succession planning.</w:t>
      </w:r>
    </w:p>
    <w:p w14:paraId="339A31A4" w14:textId="77777777" w:rsidR="006127EB" w:rsidRPr="006127EB" w:rsidRDefault="006127EB" w:rsidP="006127EB">
      <w:r w:rsidRPr="006127EB">
        <w:rPr>
          <w:b/>
          <w:bCs/>
        </w:rPr>
        <w:t>Description</w:t>
      </w:r>
      <w:r w:rsidRPr="006127EB">
        <w:t>: Discuss the trends and ask discussion questions.</w:t>
      </w:r>
    </w:p>
    <w:p w14:paraId="3D6F1DA5" w14:textId="1EC3F5B2" w:rsidR="006127EB" w:rsidRPr="006127EB" w:rsidRDefault="006127EB" w:rsidP="006127EB">
      <w:r w:rsidRPr="006127EB">
        <w:rPr>
          <w:b/>
          <w:bCs/>
        </w:rPr>
        <w:t>Instructional Method</w:t>
      </w:r>
      <w:r w:rsidRPr="006127EB">
        <w:t xml:space="preserve">: Lecture - Discussion </w:t>
      </w:r>
    </w:p>
    <w:p w14:paraId="6AD11E34" w14:textId="77777777" w:rsidR="006127EB" w:rsidRPr="006127EB" w:rsidRDefault="006127EB" w:rsidP="006127EB">
      <w:r w:rsidRPr="006127EB">
        <w:t> </w:t>
      </w:r>
    </w:p>
    <w:p w14:paraId="738093DE" w14:textId="77777777" w:rsidR="006127EB" w:rsidRPr="006127EB" w:rsidRDefault="006127EB" w:rsidP="006127EB">
      <w:r w:rsidRPr="006127EB">
        <w:rPr>
          <w:b/>
          <w:bCs/>
        </w:rPr>
        <w:t>Script</w:t>
      </w:r>
      <w:r w:rsidRPr="006127EB">
        <w:t>:   </w:t>
      </w:r>
    </w:p>
    <w:p w14:paraId="26B5A9E8" w14:textId="77777777" w:rsidR="006127EB" w:rsidRPr="006127EB" w:rsidRDefault="006127EB" w:rsidP="006127EB">
      <w:r w:rsidRPr="006127EB">
        <w:t>Emerging technologies are transforming how organizations identify, develop, and move talent.</w:t>
      </w:r>
    </w:p>
    <w:p w14:paraId="2243DF4F" w14:textId="77777777" w:rsidR="006127EB" w:rsidRPr="006127EB" w:rsidRDefault="006127EB" w:rsidP="001B5BFB">
      <w:pPr>
        <w:numPr>
          <w:ilvl w:val="0"/>
          <w:numId w:val="22"/>
        </w:numPr>
      </w:pPr>
      <w:r w:rsidRPr="006127EB">
        <w:t>AI Career Mapping: Machine learning tools (e.g., Gloat, Eightfold.ai) use skill taxonomies to recommend career paths and predict readiness for new roles.</w:t>
      </w:r>
    </w:p>
    <w:p w14:paraId="20DA8BC1" w14:textId="3501A9F5" w:rsidR="006127EB" w:rsidRPr="006127EB" w:rsidRDefault="006127EB" w:rsidP="001B5BFB">
      <w:pPr>
        <w:numPr>
          <w:ilvl w:val="0"/>
          <w:numId w:val="22"/>
        </w:numPr>
      </w:pPr>
      <w:r w:rsidRPr="006127EB">
        <w:t xml:space="preserve">Skills Cloud Integration: Firms like IBM and Unilever now maintain live skills inventories that automatically update as </w:t>
      </w:r>
      <w:proofErr w:type="gramStart"/>
      <w:r w:rsidRPr="006127EB">
        <w:t>employees</w:t>
      </w:r>
      <w:proofErr w:type="gramEnd"/>
      <w:r w:rsidRPr="006127EB">
        <w:t xml:space="preserve"> complete projects or training.</w:t>
      </w:r>
    </w:p>
    <w:p w14:paraId="7B302B79" w14:textId="6E4AEF95" w:rsidR="006127EB" w:rsidRDefault="006127EB" w:rsidP="001B5BFB">
      <w:pPr>
        <w:numPr>
          <w:ilvl w:val="0"/>
          <w:numId w:val="22"/>
        </w:numPr>
      </w:pPr>
      <w:r w:rsidRPr="006127EB">
        <w:t xml:space="preserve">Predictive Succession Planning: Analytics forecast potential turnover and leadership risk years in advance, helping </w:t>
      </w:r>
      <w:proofErr w:type="gramStart"/>
      <w:r w:rsidRPr="006127EB">
        <w:t>planners</w:t>
      </w:r>
      <w:proofErr w:type="gramEnd"/>
      <w:r w:rsidR="00FC0609">
        <w:t xml:space="preserve"> </w:t>
      </w:r>
      <w:r w:rsidRPr="006127EB">
        <w:t>close readiness gaps early.</w:t>
      </w:r>
      <w:r w:rsidRPr="006127EB">
        <w:br/>
        <w:t>Human Experience Focus: As AI handles data, HR leaders must emphasize mentorship, culture, and belonging—factors no algorithm can replicate.</w:t>
      </w:r>
    </w:p>
    <w:p w14:paraId="5072E336" w14:textId="77777777" w:rsidR="006127EB" w:rsidRPr="006127EB" w:rsidRDefault="006127EB" w:rsidP="006127EB">
      <w:pPr>
        <w:ind w:left="360"/>
      </w:pPr>
    </w:p>
    <w:p w14:paraId="0200C24A" w14:textId="77777777" w:rsidR="006127EB" w:rsidRPr="006127EB" w:rsidRDefault="006127EB" w:rsidP="006127EB">
      <w:pPr>
        <w:rPr>
          <w:b/>
          <w:bCs/>
        </w:rPr>
      </w:pPr>
      <w:r w:rsidRPr="006127EB">
        <w:rPr>
          <w:b/>
          <w:bCs/>
        </w:rPr>
        <w:t>Ask:</w:t>
      </w:r>
    </w:p>
    <w:p w14:paraId="722A31A0" w14:textId="77777777" w:rsidR="006127EB" w:rsidRPr="006127EB" w:rsidRDefault="006127EB" w:rsidP="001B5BFB">
      <w:pPr>
        <w:numPr>
          <w:ilvl w:val="0"/>
          <w:numId w:val="23"/>
        </w:numPr>
      </w:pPr>
      <w:r w:rsidRPr="006127EB">
        <w:t>What other trends might we consider?</w:t>
      </w:r>
    </w:p>
    <w:p w14:paraId="57BEAF6D" w14:textId="628368FB" w:rsidR="006127EB" w:rsidRPr="006127EB" w:rsidRDefault="006127EB" w:rsidP="001B5BFB">
      <w:pPr>
        <w:numPr>
          <w:ilvl w:val="0"/>
          <w:numId w:val="23"/>
        </w:numPr>
      </w:pPr>
      <w:r w:rsidRPr="006127EB">
        <w:t>Do you think humans combine digital precision with empathy?</w:t>
      </w:r>
      <w:r>
        <w:br/>
      </w:r>
    </w:p>
    <w:p w14:paraId="495CD35F" w14:textId="77777777" w:rsidR="006127EB" w:rsidRPr="006127EB" w:rsidRDefault="006127EB" w:rsidP="006127EB">
      <w:r w:rsidRPr="006127EB">
        <w:rPr>
          <w:b/>
          <w:bCs/>
        </w:rPr>
        <w:t>Facilitator Notes:</w:t>
      </w:r>
      <w:r w:rsidRPr="006127EB">
        <w:t> </w:t>
      </w:r>
    </w:p>
    <w:p w14:paraId="0925B723" w14:textId="05671731" w:rsidR="00FC0609" w:rsidRDefault="006127EB" w:rsidP="006127EB">
      <w:r w:rsidRPr="006127EB">
        <w:t>The future of workforce planning will rely on both technology and trust. Organizations that combine digital precision with human empathy will lead the next era of mobility and succession excellence.</w:t>
      </w:r>
    </w:p>
    <w:p w14:paraId="5EF16DEB" w14:textId="77777777" w:rsidR="00FC0609" w:rsidRDefault="00FC0609">
      <w:r>
        <w:br w:type="page"/>
      </w:r>
    </w:p>
    <w:p w14:paraId="711D2025" w14:textId="1D77BF44" w:rsidR="006127EB" w:rsidRPr="006127EB" w:rsidRDefault="00F76017" w:rsidP="00F76017">
      <w:pPr>
        <w:jc w:val="center"/>
      </w:pPr>
      <w:r>
        <w:rPr>
          <w:noProof/>
        </w:rPr>
        <w:lastRenderedPageBreak/>
        <w:drawing>
          <wp:inline distT="0" distB="0" distL="0" distR="0" wp14:anchorId="15F1672D" wp14:editId="5BB87CA3">
            <wp:extent cx="3178254" cy="1786071"/>
            <wp:effectExtent l="0" t="0" r="0" b="5080"/>
            <wp:docPr id="896436530" name="Picture 18" descr="A white text on a blu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436530" name="Picture 18" descr="A white text on a blue background&#10;&#10;AI-generated content may be incorrect."/>
                    <pic:cNvPicPr/>
                  </pic:nvPicPr>
                  <pic:blipFill>
                    <a:blip r:embed="rId70">
                      <a:extLst>
                        <a:ext uri="{28A0092B-C50C-407E-A947-70E740481C1C}">
                          <a14:useLocalDpi xmlns:a14="http://schemas.microsoft.com/office/drawing/2010/main" val="0"/>
                        </a:ext>
                      </a:extLst>
                    </a:blip>
                    <a:stretch>
                      <a:fillRect/>
                    </a:stretch>
                  </pic:blipFill>
                  <pic:spPr>
                    <a:xfrm>
                      <a:off x="0" y="0"/>
                      <a:ext cx="3294102" cy="1851173"/>
                    </a:xfrm>
                    <a:prstGeom prst="rect">
                      <a:avLst/>
                    </a:prstGeom>
                  </pic:spPr>
                </pic:pic>
              </a:graphicData>
            </a:graphic>
          </wp:inline>
        </w:drawing>
      </w:r>
    </w:p>
    <w:p w14:paraId="352F5E9B" w14:textId="087C6314" w:rsidR="00F76017" w:rsidRPr="00F76017" w:rsidRDefault="00F76017" w:rsidP="00F76017">
      <w:pPr>
        <w:jc w:val="center"/>
      </w:pPr>
      <w:r w:rsidRPr="00F76017">
        <w:t>Time:  5 minutes</w:t>
      </w:r>
    </w:p>
    <w:p w14:paraId="754D27F0" w14:textId="26F19E6E" w:rsidR="00F76017" w:rsidRPr="00F76017" w:rsidRDefault="00F76017" w:rsidP="00F76017">
      <w:pPr>
        <w:jc w:val="center"/>
      </w:pPr>
      <w:r w:rsidRPr="00F76017">
        <w:t>Running time: 85 minutes</w:t>
      </w:r>
    </w:p>
    <w:p w14:paraId="2C0214E7" w14:textId="77777777" w:rsidR="00F76017" w:rsidRPr="00F76017" w:rsidRDefault="00F76017" w:rsidP="00F76017">
      <w:r w:rsidRPr="00F76017">
        <w:t> </w:t>
      </w:r>
    </w:p>
    <w:p w14:paraId="66E8BF5A" w14:textId="1E57A33A" w:rsidR="00F76017" w:rsidRPr="00F76017" w:rsidRDefault="00F76017" w:rsidP="00F76017">
      <w:r w:rsidRPr="00F76017">
        <w:rPr>
          <w:b/>
          <w:bCs/>
        </w:rPr>
        <w:t>Objective</w:t>
      </w:r>
      <w:r w:rsidRPr="00F76017">
        <w:t>: Summarize Key takeaways and answer questions</w:t>
      </w:r>
      <w:r>
        <w:t>.</w:t>
      </w:r>
    </w:p>
    <w:p w14:paraId="0A01CCF2" w14:textId="231DA391" w:rsidR="00F76017" w:rsidRPr="00F76017" w:rsidRDefault="00F76017" w:rsidP="00F76017">
      <w:r w:rsidRPr="00F76017">
        <w:rPr>
          <w:b/>
          <w:bCs/>
        </w:rPr>
        <w:t>Description</w:t>
      </w:r>
      <w:r w:rsidRPr="00F76017">
        <w:t>: Have students answer the questions on the slide and discuss key takeaways</w:t>
      </w:r>
      <w:r>
        <w:t>.</w:t>
      </w:r>
    </w:p>
    <w:p w14:paraId="02200CF3" w14:textId="77777777" w:rsidR="00F76017" w:rsidRPr="00F76017" w:rsidRDefault="00F76017" w:rsidP="00F76017">
      <w:r w:rsidRPr="00F76017">
        <w:rPr>
          <w:b/>
          <w:bCs/>
        </w:rPr>
        <w:t>Instructional Method</w:t>
      </w:r>
      <w:r w:rsidRPr="00F76017">
        <w:t>: Small group exercise</w:t>
      </w:r>
    </w:p>
    <w:p w14:paraId="229D8020" w14:textId="77777777" w:rsidR="00F76017" w:rsidRPr="00F76017" w:rsidRDefault="00F76017" w:rsidP="00F76017">
      <w:r w:rsidRPr="00F76017">
        <w:t> </w:t>
      </w:r>
    </w:p>
    <w:p w14:paraId="0F4907CC" w14:textId="77777777" w:rsidR="00F76017" w:rsidRPr="00F76017" w:rsidRDefault="00F76017" w:rsidP="00F76017">
      <w:r w:rsidRPr="00F76017">
        <w:rPr>
          <w:b/>
          <w:bCs/>
        </w:rPr>
        <w:t>Script</w:t>
      </w:r>
      <w:r w:rsidRPr="00F76017">
        <w:t>:   </w:t>
      </w:r>
    </w:p>
    <w:p w14:paraId="7FBCE21D" w14:textId="77777777" w:rsidR="00F76017" w:rsidRPr="00F76017" w:rsidRDefault="00F76017" w:rsidP="00F76017">
      <w:r w:rsidRPr="00F76017">
        <w:t>What are some of the main takeaways about this overview module for workforce planning?</w:t>
      </w:r>
    </w:p>
    <w:p w14:paraId="0C3B7DE8" w14:textId="77777777" w:rsidR="00F76017" w:rsidRPr="00F76017" w:rsidRDefault="00F76017" w:rsidP="00F76017">
      <w:r w:rsidRPr="00F76017">
        <w:t> </w:t>
      </w:r>
    </w:p>
    <w:p w14:paraId="6159DB10" w14:textId="77777777" w:rsidR="00F76017" w:rsidRPr="00F76017" w:rsidRDefault="00F76017" w:rsidP="00F76017">
      <w:r w:rsidRPr="00F76017">
        <w:rPr>
          <w:b/>
          <w:bCs/>
        </w:rPr>
        <w:t>Exercise</w:t>
      </w:r>
      <w:r w:rsidRPr="00F76017">
        <w:t>:</w:t>
      </w:r>
      <w:r w:rsidRPr="00F76017">
        <w:br/>
        <w:t>Questions</w:t>
      </w:r>
    </w:p>
    <w:p w14:paraId="4F35CDFA" w14:textId="77777777" w:rsidR="00F76017" w:rsidRPr="00F76017" w:rsidRDefault="00F76017" w:rsidP="001B5BFB">
      <w:pPr>
        <w:numPr>
          <w:ilvl w:val="0"/>
          <w:numId w:val="24"/>
        </w:numPr>
      </w:pPr>
      <w:r w:rsidRPr="00F76017">
        <w:t xml:space="preserve">Put students into groups </w:t>
      </w:r>
    </w:p>
    <w:p w14:paraId="5E2BCF81" w14:textId="77777777" w:rsidR="00F76017" w:rsidRPr="00F76017" w:rsidRDefault="00F76017" w:rsidP="001B5BFB">
      <w:pPr>
        <w:numPr>
          <w:ilvl w:val="0"/>
          <w:numId w:val="24"/>
        </w:numPr>
      </w:pPr>
      <w:r w:rsidRPr="00F76017">
        <w:t>Give each group a question from the slide.</w:t>
      </w:r>
    </w:p>
    <w:p w14:paraId="51C45FFA" w14:textId="77777777" w:rsidR="00F76017" w:rsidRPr="00F76017" w:rsidRDefault="00F76017" w:rsidP="001B5BFB">
      <w:pPr>
        <w:numPr>
          <w:ilvl w:val="0"/>
          <w:numId w:val="24"/>
        </w:numPr>
      </w:pPr>
      <w:r w:rsidRPr="00F76017">
        <w:t>Have students work together in groups to answer their question</w:t>
      </w:r>
    </w:p>
    <w:p w14:paraId="75A2EB09" w14:textId="77777777" w:rsidR="00F76017" w:rsidRPr="00F76017" w:rsidRDefault="00F76017" w:rsidP="001B5BFB">
      <w:pPr>
        <w:numPr>
          <w:ilvl w:val="0"/>
          <w:numId w:val="24"/>
        </w:numPr>
      </w:pPr>
      <w:r w:rsidRPr="00F76017">
        <w:t>Have students share their answers.</w:t>
      </w:r>
    </w:p>
    <w:p w14:paraId="061FA3B8" w14:textId="4318ADB2" w:rsidR="00F76017" w:rsidRPr="00F76017" w:rsidRDefault="00F76017" w:rsidP="00F76017">
      <w:r w:rsidRPr="00F76017">
        <w:t>(Ask follow up questions from the facilitator notes if necessary)</w:t>
      </w:r>
      <w:r>
        <w:br/>
      </w:r>
    </w:p>
    <w:p w14:paraId="06D88F75" w14:textId="77777777" w:rsidR="00F76017" w:rsidRPr="00F76017" w:rsidRDefault="00F76017" w:rsidP="00F76017">
      <w:r w:rsidRPr="00F76017">
        <w:rPr>
          <w:b/>
          <w:bCs/>
        </w:rPr>
        <w:t>Facilitator Notes:</w:t>
      </w:r>
      <w:r w:rsidRPr="00F76017">
        <w:t> </w:t>
      </w:r>
    </w:p>
    <w:p w14:paraId="3D04252A" w14:textId="77777777" w:rsidR="00F76017" w:rsidRPr="00F76017" w:rsidRDefault="00F76017" w:rsidP="00F76017">
      <w:r w:rsidRPr="00F76017">
        <w:rPr>
          <w:b/>
          <w:bCs/>
        </w:rPr>
        <w:t>Key Takeaways</w:t>
      </w:r>
    </w:p>
    <w:p w14:paraId="631295CC" w14:textId="77777777" w:rsidR="00F76017" w:rsidRPr="00F76017" w:rsidRDefault="00F76017" w:rsidP="001B5BFB">
      <w:pPr>
        <w:numPr>
          <w:ilvl w:val="0"/>
          <w:numId w:val="25"/>
        </w:numPr>
      </w:pPr>
      <w:r w:rsidRPr="00F76017">
        <w:t>Internal mobility enhances agility, engagement, and cost efficiency.</w:t>
      </w:r>
    </w:p>
    <w:p w14:paraId="5B098F45" w14:textId="77777777" w:rsidR="00F76017" w:rsidRPr="00F76017" w:rsidRDefault="00F76017" w:rsidP="001B5BFB">
      <w:pPr>
        <w:numPr>
          <w:ilvl w:val="0"/>
          <w:numId w:val="25"/>
        </w:numPr>
      </w:pPr>
      <w:r w:rsidRPr="00F76017">
        <w:t>Succession planning preserves leadership continuity and mitigates workforce risk.</w:t>
      </w:r>
    </w:p>
    <w:p w14:paraId="18CA33F1" w14:textId="77777777" w:rsidR="00F76017" w:rsidRPr="00F76017" w:rsidRDefault="00F76017" w:rsidP="001B5BFB">
      <w:pPr>
        <w:numPr>
          <w:ilvl w:val="0"/>
          <w:numId w:val="25"/>
        </w:numPr>
      </w:pPr>
      <w:r w:rsidRPr="00F76017">
        <w:t>Barriers such as talent hoarding and low transparency limit mobility success.</w:t>
      </w:r>
    </w:p>
    <w:p w14:paraId="20377148" w14:textId="77777777" w:rsidR="00F76017" w:rsidRPr="00F76017" w:rsidRDefault="00F76017" w:rsidP="001B5BFB">
      <w:pPr>
        <w:numPr>
          <w:ilvl w:val="0"/>
          <w:numId w:val="25"/>
        </w:numPr>
      </w:pPr>
      <w:r w:rsidRPr="00F76017">
        <w:t>Metrics like internal fill rate and bench strength track planning effectiveness.</w:t>
      </w:r>
    </w:p>
    <w:p w14:paraId="0A018AA3" w14:textId="77777777" w:rsidR="00F76017" w:rsidRPr="00F76017" w:rsidRDefault="00F76017" w:rsidP="001B5BFB">
      <w:pPr>
        <w:numPr>
          <w:ilvl w:val="0"/>
          <w:numId w:val="25"/>
        </w:numPr>
      </w:pPr>
      <w:r w:rsidRPr="00F76017">
        <w:t>Organizations with visible career paths and proactive succession pipelines sustain long-term readiness and employee trust.</w:t>
      </w:r>
    </w:p>
    <w:p w14:paraId="78303A85" w14:textId="77777777" w:rsidR="00F76017" w:rsidRPr="00F76017" w:rsidRDefault="00F76017" w:rsidP="00F76017"/>
    <w:p w14:paraId="6D420011" w14:textId="77777777" w:rsidR="00F76017" w:rsidRPr="00F76017" w:rsidRDefault="00F76017" w:rsidP="00F76017">
      <w:r w:rsidRPr="00F76017">
        <w:rPr>
          <w:b/>
          <w:bCs/>
        </w:rPr>
        <w:t>Discussion Questions</w:t>
      </w:r>
    </w:p>
    <w:p w14:paraId="180980D8" w14:textId="77777777" w:rsidR="00F76017" w:rsidRPr="00F76017" w:rsidRDefault="00F76017" w:rsidP="001B5BFB">
      <w:pPr>
        <w:numPr>
          <w:ilvl w:val="0"/>
          <w:numId w:val="26"/>
        </w:numPr>
      </w:pPr>
      <w:r w:rsidRPr="00F76017">
        <w:t>How can workforce planners measure the effectiveness of internal mobility programs?</w:t>
      </w:r>
    </w:p>
    <w:p w14:paraId="3FA08AE7" w14:textId="77777777" w:rsidR="00F76017" w:rsidRPr="00F76017" w:rsidRDefault="00F76017" w:rsidP="001B5BFB">
      <w:pPr>
        <w:numPr>
          <w:ilvl w:val="0"/>
          <w:numId w:val="26"/>
        </w:numPr>
      </w:pPr>
      <w:r w:rsidRPr="00F76017">
        <w:t>What strategies can organizations use to overcome managerial resistance to employee movement?</w:t>
      </w:r>
    </w:p>
    <w:p w14:paraId="0CFD8EBF" w14:textId="77777777" w:rsidR="00F76017" w:rsidRPr="00F76017" w:rsidRDefault="00F76017" w:rsidP="001B5BFB">
      <w:pPr>
        <w:numPr>
          <w:ilvl w:val="0"/>
          <w:numId w:val="26"/>
        </w:numPr>
      </w:pPr>
      <w:r w:rsidRPr="00F76017">
        <w:t>In what ways can AI improve transparency and fairness in succession planning?</w:t>
      </w:r>
    </w:p>
    <w:p w14:paraId="7659EC28" w14:textId="77777777" w:rsidR="00F76017" w:rsidRPr="00F76017" w:rsidRDefault="00F76017" w:rsidP="001B5BFB">
      <w:pPr>
        <w:numPr>
          <w:ilvl w:val="0"/>
          <w:numId w:val="26"/>
        </w:numPr>
      </w:pPr>
      <w:r w:rsidRPr="00F76017">
        <w:t>How can organizations ensure diversity and inclusion in leadership pipelines?</w:t>
      </w:r>
    </w:p>
    <w:p w14:paraId="72C5B244" w14:textId="51CFA47A" w:rsidR="00F76017" w:rsidRDefault="00F76017" w:rsidP="001B5BFB">
      <w:pPr>
        <w:numPr>
          <w:ilvl w:val="0"/>
          <w:numId w:val="26"/>
        </w:numPr>
      </w:pPr>
      <w:r w:rsidRPr="00F76017">
        <w:t>Why is succession planning both a risk-management and growth strategy?</w:t>
      </w:r>
    </w:p>
    <w:p w14:paraId="25E5BC9B" w14:textId="77777777" w:rsidR="00F76017" w:rsidRDefault="00F76017">
      <w:r>
        <w:br w:type="page"/>
      </w:r>
    </w:p>
    <w:p w14:paraId="4C902B08" w14:textId="6FEB6AA9" w:rsidR="00F76017" w:rsidRPr="00F76017" w:rsidRDefault="00F76017" w:rsidP="00F76017">
      <w:pPr>
        <w:ind w:left="360"/>
        <w:jc w:val="center"/>
      </w:pPr>
      <w:r>
        <w:rPr>
          <w:noProof/>
        </w:rPr>
        <w:lastRenderedPageBreak/>
        <w:drawing>
          <wp:inline distT="0" distB="0" distL="0" distR="0" wp14:anchorId="3567C3EA" wp14:editId="39FA5186">
            <wp:extent cx="3431136" cy="1928181"/>
            <wp:effectExtent l="0" t="0" r="0" b="2540"/>
            <wp:docPr id="1480221684" name="Picture 19"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221684" name="Picture 19" descr="A close-up of words&#10;&#10;AI-generated content may be incorrect."/>
                    <pic:cNvPicPr/>
                  </pic:nvPicPr>
                  <pic:blipFill>
                    <a:blip r:embed="rId71">
                      <a:extLst>
                        <a:ext uri="{28A0092B-C50C-407E-A947-70E740481C1C}">
                          <a14:useLocalDpi xmlns:a14="http://schemas.microsoft.com/office/drawing/2010/main" val="0"/>
                        </a:ext>
                      </a:extLst>
                    </a:blip>
                    <a:stretch>
                      <a:fillRect/>
                    </a:stretch>
                  </pic:blipFill>
                  <pic:spPr>
                    <a:xfrm>
                      <a:off x="0" y="0"/>
                      <a:ext cx="3456932" cy="1942677"/>
                    </a:xfrm>
                    <a:prstGeom prst="rect">
                      <a:avLst/>
                    </a:prstGeom>
                  </pic:spPr>
                </pic:pic>
              </a:graphicData>
            </a:graphic>
          </wp:inline>
        </w:drawing>
      </w:r>
    </w:p>
    <w:p w14:paraId="370B0E07" w14:textId="0C1A44D6" w:rsidR="00F76017" w:rsidRPr="00F76017" w:rsidRDefault="00F76017" w:rsidP="00F76017">
      <w:pPr>
        <w:jc w:val="center"/>
      </w:pPr>
      <w:r w:rsidRPr="00F76017">
        <w:t>Time:  5 minutes</w:t>
      </w:r>
    </w:p>
    <w:p w14:paraId="3E25FBC8" w14:textId="66CF82BB" w:rsidR="00F76017" w:rsidRPr="00F76017" w:rsidRDefault="00F76017" w:rsidP="00F76017">
      <w:pPr>
        <w:jc w:val="center"/>
      </w:pPr>
      <w:r w:rsidRPr="00F76017">
        <w:t>Running time: 90 minutes</w:t>
      </w:r>
    </w:p>
    <w:p w14:paraId="52390E4F" w14:textId="77777777" w:rsidR="00F76017" w:rsidRPr="00F76017" w:rsidRDefault="00F76017" w:rsidP="00F76017">
      <w:r w:rsidRPr="00F76017">
        <w:t> </w:t>
      </w:r>
    </w:p>
    <w:p w14:paraId="71E6C0B1" w14:textId="77777777" w:rsidR="00F76017" w:rsidRPr="00F76017" w:rsidRDefault="00F76017" w:rsidP="00F76017">
      <w:r w:rsidRPr="00F76017">
        <w:rPr>
          <w:b/>
          <w:bCs/>
        </w:rPr>
        <w:t>Objective</w:t>
      </w:r>
      <w:r w:rsidRPr="00F76017">
        <w:t>: Review main points in this module. </w:t>
      </w:r>
    </w:p>
    <w:p w14:paraId="3C7B37E5" w14:textId="77777777" w:rsidR="00F76017" w:rsidRPr="00F76017" w:rsidRDefault="00F76017" w:rsidP="00F76017">
      <w:r w:rsidRPr="00F76017">
        <w:rPr>
          <w:b/>
          <w:bCs/>
        </w:rPr>
        <w:t>Description</w:t>
      </w:r>
      <w:r w:rsidRPr="00F76017">
        <w:t>:  Be sure that students have a fun way to remember the material. </w:t>
      </w:r>
    </w:p>
    <w:p w14:paraId="5E1C0DC1" w14:textId="77777777" w:rsidR="00F76017" w:rsidRPr="00F76017" w:rsidRDefault="00F76017" w:rsidP="00F76017">
      <w:r w:rsidRPr="00F76017">
        <w:rPr>
          <w:b/>
          <w:bCs/>
        </w:rPr>
        <w:t>Instructional Method</w:t>
      </w:r>
      <w:r w:rsidRPr="00F76017">
        <w:t>: Game – Review </w:t>
      </w:r>
    </w:p>
    <w:p w14:paraId="75487C7A" w14:textId="77777777" w:rsidR="00F76017" w:rsidRPr="00F76017" w:rsidRDefault="00F76017" w:rsidP="00F76017">
      <w:r w:rsidRPr="00F76017">
        <w:t> </w:t>
      </w:r>
    </w:p>
    <w:p w14:paraId="78DC4C94" w14:textId="77777777" w:rsidR="00F76017" w:rsidRPr="00F76017" w:rsidRDefault="00F76017" w:rsidP="00F76017">
      <w:r w:rsidRPr="00F76017">
        <w:rPr>
          <w:b/>
          <w:bCs/>
        </w:rPr>
        <w:t>Script</w:t>
      </w:r>
      <w:r w:rsidRPr="00F76017">
        <w:t>:   </w:t>
      </w:r>
    </w:p>
    <w:p w14:paraId="3672B823" w14:textId="77777777" w:rsidR="00F76017" w:rsidRPr="00F76017" w:rsidRDefault="00F76017" w:rsidP="00F76017">
      <w:r w:rsidRPr="00F76017">
        <w:t>Let’s see how much we remember about this module. </w:t>
      </w:r>
    </w:p>
    <w:p w14:paraId="6A0EDF9E" w14:textId="77777777" w:rsidR="00F76017" w:rsidRPr="00F76017" w:rsidRDefault="00F76017" w:rsidP="00F76017">
      <w:r w:rsidRPr="00F76017">
        <w:t> </w:t>
      </w:r>
    </w:p>
    <w:p w14:paraId="57A5A67C" w14:textId="77777777" w:rsidR="00F76017" w:rsidRPr="00F76017" w:rsidRDefault="00F76017" w:rsidP="00F76017">
      <w:r w:rsidRPr="00F76017">
        <w:t> </w:t>
      </w:r>
    </w:p>
    <w:p w14:paraId="08F0C714" w14:textId="77777777" w:rsidR="00F76017" w:rsidRPr="00F76017" w:rsidRDefault="00F76017" w:rsidP="00F76017">
      <w:r w:rsidRPr="00F76017">
        <w:rPr>
          <w:b/>
          <w:bCs/>
        </w:rPr>
        <w:t>Facilitator Notes:</w:t>
      </w:r>
      <w:r w:rsidRPr="00F76017">
        <w:t> </w:t>
      </w:r>
    </w:p>
    <w:p w14:paraId="1812108D" w14:textId="41D73A97" w:rsidR="00F76017" w:rsidRPr="00F76017" w:rsidRDefault="00F76017" w:rsidP="00F76017">
      <w:r w:rsidRPr="00F76017">
        <w:t>Review Exercise:  Create a fun game to review the material.  Remember to use the objectives to measure learning: </w:t>
      </w:r>
      <w:r>
        <w:br/>
      </w:r>
    </w:p>
    <w:p w14:paraId="0811B33D" w14:textId="77777777" w:rsidR="00F76017" w:rsidRPr="00F76017" w:rsidRDefault="00F76017" w:rsidP="001B5BFB">
      <w:pPr>
        <w:numPr>
          <w:ilvl w:val="0"/>
          <w:numId w:val="27"/>
        </w:numPr>
      </w:pPr>
      <w:r w:rsidRPr="00F76017">
        <w:t>Evaluate recruitment strategies aligned with workforce plans.</w:t>
      </w:r>
    </w:p>
    <w:p w14:paraId="2A15DF9D" w14:textId="77777777" w:rsidR="00F76017" w:rsidRPr="00F76017" w:rsidRDefault="00F76017" w:rsidP="001B5BFB">
      <w:pPr>
        <w:numPr>
          <w:ilvl w:val="0"/>
          <w:numId w:val="27"/>
        </w:numPr>
      </w:pPr>
      <w:r w:rsidRPr="00F76017">
        <w:t>Analyze sourcing options for different job families and labor markets.</w:t>
      </w:r>
    </w:p>
    <w:p w14:paraId="24304335" w14:textId="77777777" w:rsidR="00F76017" w:rsidRPr="00F76017" w:rsidRDefault="00F76017" w:rsidP="001B5BFB">
      <w:pPr>
        <w:numPr>
          <w:ilvl w:val="0"/>
          <w:numId w:val="27"/>
        </w:numPr>
      </w:pPr>
      <w:r w:rsidRPr="00F76017">
        <w:t>Discuss the role of employer branding in workforce planning.</w:t>
      </w:r>
    </w:p>
    <w:p w14:paraId="6A8F126E" w14:textId="77777777" w:rsidR="00F76017" w:rsidRPr="00F76017" w:rsidRDefault="00F76017" w:rsidP="00F76017">
      <w:r w:rsidRPr="00F76017">
        <w:t> </w:t>
      </w:r>
    </w:p>
    <w:p w14:paraId="0DC2FF6C" w14:textId="77777777" w:rsidR="00F76017" w:rsidRPr="00F76017" w:rsidRDefault="00F76017" w:rsidP="001B5BFB">
      <w:pPr>
        <w:numPr>
          <w:ilvl w:val="0"/>
          <w:numId w:val="28"/>
        </w:numPr>
      </w:pPr>
      <w:r w:rsidRPr="00F76017">
        <w:t>Have each student submit a question on a piece of paper, crumple it up and toss it in a bucket (clean wastebasket), Instructor will then read them and give points to each team with the correct answer. </w:t>
      </w:r>
    </w:p>
    <w:p w14:paraId="0CCD9693" w14:textId="77777777" w:rsidR="00F76017" w:rsidRPr="00F76017" w:rsidRDefault="00F76017" w:rsidP="001B5BFB">
      <w:pPr>
        <w:numPr>
          <w:ilvl w:val="0"/>
          <w:numId w:val="28"/>
        </w:numPr>
      </w:pPr>
      <w:r w:rsidRPr="00F76017">
        <w:t>Any game show – Family Feud, Jeopardy, $10,000 pyramid, Password, Tic Tac Toe </w:t>
      </w:r>
    </w:p>
    <w:p w14:paraId="46162BB1" w14:textId="77777777" w:rsidR="00F76017" w:rsidRPr="00F76017" w:rsidRDefault="00F76017" w:rsidP="001B5BFB">
      <w:pPr>
        <w:numPr>
          <w:ilvl w:val="0"/>
          <w:numId w:val="28"/>
        </w:numPr>
      </w:pPr>
      <w:r w:rsidRPr="00F76017">
        <w:t>Extra credit quizzes </w:t>
      </w:r>
    </w:p>
    <w:p w14:paraId="5B96F82C" w14:textId="77777777" w:rsidR="00F76017" w:rsidRPr="00F76017" w:rsidRDefault="00F76017" w:rsidP="00F76017">
      <w:r w:rsidRPr="00F76017">
        <w:t>  </w:t>
      </w:r>
    </w:p>
    <w:p w14:paraId="49BB85C7" w14:textId="77777777" w:rsidR="00F76017" w:rsidRPr="00F76017" w:rsidRDefault="00F76017" w:rsidP="00F76017">
      <w:r w:rsidRPr="00F76017">
        <w:t>There are many ways to review material virtually or in person.  Students can use their phones or computers to navigate to various online review websites.  </w:t>
      </w:r>
    </w:p>
    <w:p w14:paraId="3A07FC4F" w14:textId="77777777" w:rsidR="00F76017" w:rsidRPr="00F76017" w:rsidRDefault="00F76017" w:rsidP="00F76017">
      <w:r w:rsidRPr="00F76017">
        <w:t>A few are: </w:t>
      </w:r>
    </w:p>
    <w:p w14:paraId="5F673472" w14:textId="77777777" w:rsidR="00F76017" w:rsidRPr="00F76017" w:rsidRDefault="00F76017" w:rsidP="001B5BFB">
      <w:pPr>
        <w:numPr>
          <w:ilvl w:val="0"/>
          <w:numId w:val="29"/>
        </w:numPr>
      </w:pPr>
      <w:r w:rsidRPr="00F76017">
        <w:t>Kahoot </w:t>
      </w:r>
    </w:p>
    <w:p w14:paraId="1553D9C6" w14:textId="63D20A60" w:rsidR="00744662" w:rsidRDefault="00F76017" w:rsidP="001B5BFB">
      <w:pPr>
        <w:numPr>
          <w:ilvl w:val="0"/>
          <w:numId w:val="29"/>
        </w:numPr>
      </w:pPr>
      <w:r w:rsidRPr="00F76017">
        <w:t>Quizlet </w:t>
      </w:r>
    </w:p>
    <w:p w14:paraId="0BE4E310" w14:textId="77777777" w:rsidR="00744662" w:rsidRDefault="00744662">
      <w:r>
        <w:br w:type="page"/>
      </w:r>
    </w:p>
    <w:p w14:paraId="6362E402" w14:textId="5E718337" w:rsidR="00F76017" w:rsidRPr="00F76017" w:rsidRDefault="00744662" w:rsidP="00744662">
      <w:pPr>
        <w:ind w:left="360"/>
        <w:jc w:val="center"/>
      </w:pPr>
      <w:r>
        <w:rPr>
          <w:noProof/>
        </w:rPr>
        <w:lastRenderedPageBreak/>
        <w:drawing>
          <wp:inline distT="0" distB="0" distL="0" distR="0" wp14:anchorId="43C3B8EF" wp14:editId="797EBAF8">
            <wp:extent cx="3431136" cy="1928181"/>
            <wp:effectExtent l="0" t="0" r="0" b="2540"/>
            <wp:docPr id="917590273" name="Picture 20"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590273" name="Picture 20" descr="A white paper with black text&#10;&#10;AI-generated content may be incorrect."/>
                    <pic:cNvPicPr/>
                  </pic:nvPicPr>
                  <pic:blipFill>
                    <a:blip r:embed="rId72">
                      <a:extLst>
                        <a:ext uri="{28A0092B-C50C-407E-A947-70E740481C1C}">
                          <a14:useLocalDpi xmlns:a14="http://schemas.microsoft.com/office/drawing/2010/main" val="0"/>
                        </a:ext>
                      </a:extLst>
                    </a:blip>
                    <a:stretch>
                      <a:fillRect/>
                    </a:stretch>
                  </pic:blipFill>
                  <pic:spPr>
                    <a:xfrm>
                      <a:off x="0" y="0"/>
                      <a:ext cx="3466096" cy="1947827"/>
                    </a:xfrm>
                    <a:prstGeom prst="rect">
                      <a:avLst/>
                    </a:prstGeom>
                  </pic:spPr>
                </pic:pic>
              </a:graphicData>
            </a:graphic>
          </wp:inline>
        </w:drawing>
      </w:r>
    </w:p>
    <w:p w14:paraId="696332F8" w14:textId="77777777" w:rsidR="00744662" w:rsidRPr="00744662" w:rsidRDefault="00744662" w:rsidP="00744662">
      <w:pPr>
        <w:jc w:val="center"/>
      </w:pPr>
      <w:r w:rsidRPr="00744662">
        <w:t>Time: 0 minutes</w:t>
      </w:r>
    </w:p>
    <w:p w14:paraId="1DA73FFE" w14:textId="3B28D88F" w:rsidR="00744662" w:rsidRDefault="00744662" w:rsidP="00744662">
      <w:pPr>
        <w:jc w:val="center"/>
      </w:pPr>
      <w:r w:rsidRPr="00744662">
        <w:t>Running time: 90 Minutes</w:t>
      </w:r>
    </w:p>
    <w:p w14:paraId="4F2E4001" w14:textId="77777777" w:rsidR="00744662" w:rsidRPr="00744662" w:rsidRDefault="00744662" w:rsidP="00744662">
      <w:pPr>
        <w:jc w:val="center"/>
      </w:pPr>
    </w:p>
    <w:p w14:paraId="344EBC54" w14:textId="77777777" w:rsidR="00744662" w:rsidRPr="00744662" w:rsidRDefault="00744662" w:rsidP="00744662">
      <w:r w:rsidRPr="00744662">
        <w:rPr>
          <w:b/>
          <w:bCs/>
        </w:rPr>
        <w:t>Objective</w:t>
      </w:r>
      <w:r w:rsidRPr="00744662">
        <w:t>: Solve for the Illustrative Case Scenario by creating a deliverable.</w:t>
      </w:r>
    </w:p>
    <w:p w14:paraId="4B9BC02D" w14:textId="77777777" w:rsidR="00744662" w:rsidRPr="00744662" w:rsidRDefault="00744662" w:rsidP="00744662">
      <w:r w:rsidRPr="00744662">
        <w:rPr>
          <w:b/>
          <w:bCs/>
        </w:rPr>
        <w:t>Description</w:t>
      </w:r>
      <w:r w:rsidRPr="00744662">
        <w:t>: Students will read the exercise and complete a deliverable.</w:t>
      </w:r>
    </w:p>
    <w:p w14:paraId="31285A23" w14:textId="77777777" w:rsidR="00744662" w:rsidRPr="00744662" w:rsidRDefault="00744662" w:rsidP="00744662">
      <w:r w:rsidRPr="00744662">
        <w:rPr>
          <w:b/>
          <w:bCs/>
        </w:rPr>
        <w:t>Instructional</w:t>
      </w:r>
      <w:r w:rsidRPr="00744662">
        <w:t xml:space="preserve"> Method: Group or individual exercise – Homework (Handout) - optional assignment for grade.</w:t>
      </w:r>
    </w:p>
    <w:p w14:paraId="7416B7BE" w14:textId="77777777" w:rsidR="00744662" w:rsidRPr="00744662" w:rsidRDefault="00744662" w:rsidP="00744662">
      <w:r w:rsidRPr="00744662">
        <w:br/>
      </w:r>
      <w:r w:rsidRPr="00744662">
        <w:rPr>
          <w:b/>
          <w:bCs/>
        </w:rPr>
        <w:t>Script</w:t>
      </w:r>
      <w:r w:rsidRPr="00744662">
        <w:t>:</w:t>
      </w:r>
    </w:p>
    <w:p w14:paraId="2693FBB8" w14:textId="77777777" w:rsidR="00744662" w:rsidRDefault="00744662" w:rsidP="00744662">
      <w:r w:rsidRPr="00744662">
        <w:t>Let’s put everything that we have learned in this module together by recommending a strategy to improve each metric in this illustrative case scenario.</w:t>
      </w:r>
    </w:p>
    <w:p w14:paraId="6CF66137" w14:textId="77777777" w:rsidR="00744662" w:rsidRPr="00744662" w:rsidRDefault="00744662" w:rsidP="00744662"/>
    <w:p w14:paraId="162C99E3" w14:textId="77777777" w:rsidR="00744662" w:rsidRPr="00744662" w:rsidRDefault="00744662" w:rsidP="00744662">
      <w:r w:rsidRPr="00744662">
        <w:rPr>
          <w:b/>
          <w:bCs/>
        </w:rPr>
        <w:t>Handout</w:t>
      </w:r>
      <w:r w:rsidRPr="00744662">
        <w:t>:</w:t>
      </w:r>
    </w:p>
    <w:p w14:paraId="48185D5A" w14:textId="77777777" w:rsidR="00744662" w:rsidRDefault="00744662" w:rsidP="00744662">
      <w:r w:rsidRPr="00744662">
        <w:t>Handout Mod 10-1 Case Scenario</w:t>
      </w:r>
    </w:p>
    <w:p w14:paraId="6A39D564" w14:textId="77777777" w:rsidR="00744662" w:rsidRPr="00744662" w:rsidRDefault="00744662" w:rsidP="00744662"/>
    <w:p w14:paraId="69C20EE6" w14:textId="77777777" w:rsidR="00744662" w:rsidRPr="00744662" w:rsidRDefault="00744662" w:rsidP="00744662">
      <w:r w:rsidRPr="00744662">
        <w:rPr>
          <w:b/>
          <w:bCs/>
        </w:rPr>
        <w:t>Scenario:</w:t>
      </w:r>
      <w:r w:rsidRPr="00744662">
        <w:rPr>
          <w:b/>
          <w:bCs/>
        </w:rPr>
        <w:br/>
        <w:t>Student Application: Diagnosing Mobility Health</w:t>
      </w:r>
    </w:p>
    <w:p w14:paraId="54C27927" w14:textId="77777777" w:rsidR="00744662" w:rsidRPr="00744662" w:rsidRDefault="00744662" w:rsidP="00744662">
      <w:r w:rsidRPr="00744662">
        <w:t>You are a workforce planning analyst at a mid-sized healthcare system experiencing high turnover among nurses and mid-level managers.</w:t>
      </w:r>
    </w:p>
    <w:p w14:paraId="43AEA0B7" w14:textId="77777777" w:rsidR="00744662" w:rsidRPr="00744662" w:rsidRDefault="00744662" w:rsidP="001B5BFB">
      <w:pPr>
        <w:numPr>
          <w:ilvl w:val="0"/>
          <w:numId w:val="30"/>
        </w:numPr>
      </w:pPr>
      <w:r w:rsidRPr="00744662">
        <w:t>The internal fill rate for leadership roles is 15 percent.</w:t>
      </w:r>
    </w:p>
    <w:p w14:paraId="1D585444" w14:textId="77777777" w:rsidR="00744662" w:rsidRPr="00744662" w:rsidRDefault="00744662" w:rsidP="001B5BFB">
      <w:pPr>
        <w:numPr>
          <w:ilvl w:val="0"/>
          <w:numId w:val="30"/>
        </w:numPr>
      </w:pPr>
      <w:r w:rsidRPr="00744662">
        <w:t>HiPo retention rate is 68 percent.</w:t>
      </w:r>
    </w:p>
    <w:p w14:paraId="60A568A0" w14:textId="77777777" w:rsidR="00744662" w:rsidRPr="00744662" w:rsidRDefault="00744662" w:rsidP="001B5BFB">
      <w:pPr>
        <w:numPr>
          <w:ilvl w:val="0"/>
          <w:numId w:val="30"/>
        </w:numPr>
      </w:pPr>
      <w:r w:rsidRPr="00744662">
        <w:t>Bench strength ratio is 0.7 successors per critical role.</w:t>
      </w:r>
    </w:p>
    <w:p w14:paraId="44ABBD9B" w14:textId="77777777" w:rsidR="00744662" w:rsidRDefault="00744662" w:rsidP="001B5BFB">
      <w:pPr>
        <w:numPr>
          <w:ilvl w:val="0"/>
          <w:numId w:val="30"/>
        </w:numPr>
      </w:pPr>
      <w:r w:rsidRPr="00744662">
        <w:t>Mobility satisfaction score is 62 percent.</w:t>
      </w:r>
    </w:p>
    <w:p w14:paraId="1B4C9668" w14:textId="77777777" w:rsidR="00744662" w:rsidRPr="00744662" w:rsidRDefault="00744662" w:rsidP="005424E2">
      <w:pPr>
        <w:ind w:left="360"/>
      </w:pPr>
    </w:p>
    <w:p w14:paraId="0B95CA57" w14:textId="77777777" w:rsidR="00744662" w:rsidRPr="00744662" w:rsidRDefault="00744662" w:rsidP="00744662">
      <w:r w:rsidRPr="00744662">
        <w:rPr>
          <w:b/>
          <w:bCs/>
        </w:rPr>
        <w:t>Assignment:</w:t>
      </w:r>
    </w:p>
    <w:p w14:paraId="0C8015B8" w14:textId="77777777" w:rsidR="00744662" w:rsidRPr="00744662" w:rsidRDefault="00744662" w:rsidP="001B5BFB">
      <w:pPr>
        <w:numPr>
          <w:ilvl w:val="0"/>
          <w:numId w:val="31"/>
        </w:numPr>
      </w:pPr>
      <w:r w:rsidRPr="00744662">
        <w:t>Identify two risks these data points reveal for future workforce readiness.</w:t>
      </w:r>
    </w:p>
    <w:p w14:paraId="28CDEA78" w14:textId="77777777" w:rsidR="00744662" w:rsidRPr="00744662" w:rsidRDefault="00744662" w:rsidP="001B5BFB">
      <w:pPr>
        <w:numPr>
          <w:ilvl w:val="0"/>
          <w:numId w:val="31"/>
        </w:numPr>
      </w:pPr>
      <w:r w:rsidRPr="00744662">
        <w:t>Recommend one strategy to improve each metric.</w:t>
      </w:r>
    </w:p>
    <w:p w14:paraId="7EA8C107" w14:textId="77777777" w:rsidR="00744662" w:rsidRDefault="00744662" w:rsidP="001B5BFB">
      <w:pPr>
        <w:numPr>
          <w:ilvl w:val="0"/>
          <w:numId w:val="31"/>
        </w:numPr>
      </w:pPr>
      <w:r w:rsidRPr="00744662">
        <w:t>Explain how internal mobility and succession planning can reduce external hiring dependency.</w:t>
      </w:r>
    </w:p>
    <w:p w14:paraId="0D9403D0" w14:textId="77777777" w:rsidR="00744662" w:rsidRPr="00744662" w:rsidRDefault="00744662" w:rsidP="005424E2">
      <w:pPr>
        <w:ind w:left="360"/>
      </w:pPr>
    </w:p>
    <w:p w14:paraId="2B0215AB" w14:textId="77777777" w:rsidR="00744662" w:rsidRPr="00744662" w:rsidRDefault="00744662" w:rsidP="00744662">
      <w:r w:rsidRPr="00744662">
        <w:rPr>
          <w:b/>
          <w:bCs/>
        </w:rPr>
        <w:t>Facilitator Notes:</w:t>
      </w:r>
    </w:p>
    <w:p w14:paraId="0A05F8CC" w14:textId="77777777" w:rsidR="00744662" w:rsidRPr="00744662" w:rsidRDefault="00744662" w:rsidP="00744662"/>
    <w:p w14:paraId="6700CBFE" w14:textId="2B2B6081" w:rsidR="00E20D2B" w:rsidRPr="00E20D2B" w:rsidRDefault="00E20D2B" w:rsidP="00E20D2B"/>
    <w:p w14:paraId="47D17E9B" w14:textId="7EFF1D5B" w:rsidR="00B60C6B" w:rsidRDefault="00B60C6B">
      <w:pPr>
        <w:rPr>
          <w:rFonts w:ascii="Arial" w:eastAsia="Arial" w:hAnsi="Arial" w:cs="Arial"/>
          <w:b/>
          <w:bCs/>
          <w:sz w:val="28"/>
          <w:szCs w:val="28"/>
          <w:lang w:val="en"/>
        </w:rPr>
      </w:pPr>
    </w:p>
    <w:p w14:paraId="615A18F7" w14:textId="2DC9362D" w:rsidR="00B60C6B" w:rsidRDefault="00B60C6B">
      <w:pPr>
        <w:rPr>
          <w:rFonts w:ascii="Arial" w:eastAsia="Arial" w:hAnsi="Arial" w:cs="Arial"/>
          <w:b/>
          <w:bCs/>
          <w:sz w:val="28"/>
          <w:szCs w:val="28"/>
          <w:lang w:val="en"/>
        </w:rPr>
      </w:pPr>
    </w:p>
    <w:p w14:paraId="21CFB5CE" w14:textId="77777777" w:rsidR="004A4675" w:rsidRDefault="004A4675">
      <w:pPr>
        <w:rPr>
          <w:rFonts w:ascii="Arial" w:eastAsia="Arial" w:hAnsi="Arial" w:cs="Arial"/>
          <w:b/>
          <w:bCs/>
          <w:sz w:val="28"/>
          <w:szCs w:val="28"/>
          <w:lang w:val="en"/>
        </w:rPr>
      </w:pPr>
      <w:r>
        <w:br w:type="page"/>
      </w:r>
    </w:p>
    <w:p w14:paraId="14B7659B" w14:textId="77777777" w:rsidR="00204777" w:rsidRDefault="00204777" w:rsidP="00942786">
      <w:pPr>
        <w:pStyle w:val="Heading2"/>
        <w:keepNext w:val="0"/>
        <w:keepLines w:val="0"/>
        <w:jc w:val="center"/>
      </w:pPr>
    </w:p>
    <w:p w14:paraId="52F7DF8B" w14:textId="77777777" w:rsidR="00204777" w:rsidRDefault="00204777" w:rsidP="00942786">
      <w:pPr>
        <w:pStyle w:val="Heading2"/>
        <w:keepNext w:val="0"/>
        <w:keepLines w:val="0"/>
        <w:jc w:val="center"/>
      </w:pPr>
    </w:p>
    <w:p w14:paraId="7A0971D1" w14:textId="77777777" w:rsidR="00204777" w:rsidRDefault="00204777" w:rsidP="00942786">
      <w:pPr>
        <w:pStyle w:val="Heading2"/>
        <w:keepNext w:val="0"/>
        <w:keepLines w:val="0"/>
        <w:jc w:val="center"/>
      </w:pPr>
    </w:p>
    <w:p w14:paraId="2856597E" w14:textId="77777777" w:rsidR="00204777" w:rsidRDefault="00204777" w:rsidP="00942786">
      <w:pPr>
        <w:pStyle w:val="Heading2"/>
        <w:keepNext w:val="0"/>
        <w:keepLines w:val="0"/>
        <w:jc w:val="center"/>
      </w:pPr>
    </w:p>
    <w:p w14:paraId="79D4F7E8" w14:textId="77777777" w:rsidR="00204777" w:rsidRDefault="00204777" w:rsidP="00942786">
      <w:pPr>
        <w:pStyle w:val="Heading2"/>
        <w:keepNext w:val="0"/>
        <w:keepLines w:val="0"/>
        <w:jc w:val="center"/>
      </w:pPr>
    </w:p>
    <w:p w14:paraId="3F44DCA8" w14:textId="77777777" w:rsidR="00204777" w:rsidRDefault="00204777" w:rsidP="00942786">
      <w:pPr>
        <w:pStyle w:val="Heading2"/>
        <w:keepNext w:val="0"/>
        <w:keepLines w:val="0"/>
        <w:jc w:val="center"/>
      </w:pPr>
    </w:p>
    <w:p w14:paraId="3ADD7AFF" w14:textId="7A37870C" w:rsidR="003B5F1E" w:rsidRDefault="00637B75" w:rsidP="00942786">
      <w:pPr>
        <w:pStyle w:val="Heading2"/>
        <w:keepNext w:val="0"/>
        <w:keepLines w:val="0"/>
        <w:jc w:val="center"/>
      </w:pPr>
      <w:r w:rsidRPr="00637B75">
        <w:t>Handouts and Suggested Readings &amp; Sources</w:t>
      </w:r>
    </w:p>
    <w:p w14:paraId="1710036E" w14:textId="77777777" w:rsidR="00744662" w:rsidRDefault="00744662">
      <w:r>
        <w:br w:type="page"/>
      </w:r>
    </w:p>
    <w:p w14:paraId="7C9D3BC0" w14:textId="6B4A28E7" w:rsidR="00744662" w:rsidRDefault="00744662" w:rsidP="00744662">
      <w:pPr>
        <w:jc w:val="center"/>
        <w:rPr>
          <w:sz w:val="36"/>
          <w:szCs w:val="36"/>
        </w:rPr>
      </w:pPr>
      <w:r w:rsidRPr="00744662">
        <w:rPr>
          <w:sz w:val="36"/>
          <w:szCs w:val="36"/>
        </w:rPr>
        <w:lastRenderedPageBreak/>
        <w:t>Handout Mod 10-1 Case Scenario</w:t>
      </w:r>
    </w:p>
    <w:p w14:paraId="64649CAF" w14:textId="77777777" w:rsidR="00744662" w:rsidRDefault="00744662" w:rsidP="00744662">
      <w:pPr>
        <w:jc w:val="center"/>
        <w:rPr>
          <w:sz w:val="36"/>
          <w:szCs w:val="36"/>
        </w:rPr>
      </w:pPr>
    </w:p>
    <w:p w14:paraId="7B02D564" w14:textId="77777777" w:rsidR="00744662" w:rsidRDefault="00744662" w:rsidP="00744662">
      <w:pPr>
        <w:pStyle w:val="Title"/>
      </w:pPr>
      <w:r w:rsidRPr="009E21EE">
        <w:t>Student Application: Diagnosing Mobility Health</w:t>
      </w:r>
    </w:p>
    <w:p w14:paraId="36C14973" w14:textId="77777777" w:rsidR="00744662" w:rsidRPr="009E21EE" w:rsidRDefault="00744662" w:rsidP="00744662"/>
    <w:p w14:paraId="302B9ED0" w14:textId="77777777" w:rsidR="00744662" w:rsidRDefault="00744662" w:rsidP="00744662">
      <w:r w:rsidRPr="009E21EE">
        <w:t>You are a workforce planning analyst at a mid-sized healthcare system experiencing high turnover among nurses and mid-level managers.</w:t>
      </w:r>
    </w:p>
    <w:p w14:paraId="704AA3C1" w14:textId="77777777" w:rsidR="00744662" w:rsidRPr="009E21EE" w:rsidRDefault="00744662" w:rsidP="00744662"/>
    <w:p w14:paraId="147869D5" w14:textId="77777777" w:rsidR="00744662" w:rsidRPr="009E21EE" w:rsidRDefault="00744662" w:rsidP="001B5BFB">
      <w:pPr>
        <w:numPr>
          <w:ilvl w:val="0"/>
          <w:numId w:val="32"/>
        </w:numPr>
        <w:spacing w:after="160" w:line="278" w:lineRule="auto"/>
      </w:pPr>
      <w:r w:rsidRPr="009E21EE">
        <w:t>The internal fill rate for leadership roles is 15 percent.</w:t>
      </w:r>
    </w:p>
    <w:p w14:paraId="6A80C2CE" w14:textId="77777777" w:rsidR="00744662" w:rsidRPr="009E21EE" w:rsidRDefault="00744662" w:rsidP="001B5BFB">
      <w:pPr>
        <w:numPr>
          <w:ilvl w:val="0"/>
          <w:numId w:val="32"/>
        </w:numPr>
        <w:spacing w:after="160" w:line="278" w:lineRule="auto"/>
      </w:pPr>
      <w:r w:rsidRPr="009E21EE">
        <w:t>HiPo retention rate is 68 percent.</w:t>
      </w:r>
    </w:p>
    <w:p w14:paraId="68BE3C0A" w14:textId="77777777" w:rsidR="00744662" w:rsidRPr="009E21EE" w:rsidRDefault="00744662" w:rsidP="001B5BFB">
      <w:pPr>
        <w:numPr>
          <w:ilvl w:val="0"/>
          <w:numId w:val="32"/>
        </w:numPr>
        <w:spacing w:after="160" w:line="278" w:lineRule="auto"/>
      </w:pPr>
      <w:r w:rsidRPr="009E21EE">
        <w:t>Bench strength ratio is 0.7 successors per critical role.</w:t>
      </w:r>
    </w:p>
    <w:p w14:paraId="6512385A" w14:textId="77777777" w:rsidR="00744662" w:rsidRDefault="00744662" w:rsidP="001B5BFB">
      <w:pPr>
        <w:numPr>
          <w:ilvl w:val="0"/>
          <w:numId w:val="32"/>
        </w:numPr>
        <w:spacing w:after="160" w:line="278" w:lineRule="auto"/>
      </w:pPr>
      <w:r w:rsidRPr="009E21EE">
        <w:t>Mobility satisfaction score is 62 percent.</w:t>
      </w:r>
    </w:p>
    <w:p w14:paraId="0708C40B" w14:textId="77777777" w:rsidR="00744662" w:rsidRPr="009E21EE" w:rsidRDefault="00744662" w:rsidP="00744662"/>
    <w:p w14:paraId="76558A52" w14:textId="77777777" w:rsidR="00744662" w:rsidRPr="009E21EE" w:rsidRDefault="00744662" w:rsidP="00744662">
      <w:r w:rsidRPr="009E21EE">
        <w:rPr>
          <w:b/>
          <w:bCs/>
        </w:rPr>
        <w:t>Assignment:</w:t>
      </w:r>
    </w:p>
    <w:p w14:paraId="4AA8720F" w14:textId="77777777" w:rsidR="00744662" w:rsidRPr="009E21EE" w:rsidRDefault="00744662" w:rsidP="001B5BFB">
      <w:pPr>
        <w:numPr>
          <w:ilvl w:val="0"/>
          <w:numId w:val="33"/>
        </w:numPr>
        <w:spacing w:after="160" w:line="278" w:lineRule="auto"/>
      </w:pPr>
      <w:r w:rsidRPr="009E21EE">
        <w:t>Identify two risks these data points reveal for future workforce readiness.</w:t>
      </w:r>
    </w:p>
    <w:p w14:paraId="3B2C9678" w14:textId="77777777" w:rsidR="00744662" w:rsidRPr="009E21EE" w:rsidRDefault="00744662" w:rsidP="001B5BFB">
      <w:pPr>
        <w:numPr>
          <w:ilvl w:val="0"/>
          <w:numId w:val="33"/>
        </w:numPr>
        <w:spacing w:after="160" w:line="278" w:lineRule="auto"/>
      </w:pPr>
      <w:r w:rsidRPr="009E21EE">
        <w:t>Recommend one strategy to improve each metric.</w:t>
      </w:r>
    </w:p>
    <w:p w14:paraId="38955E73" w14:textId="77777777" w:rsidR="00744662" w:rsidRPr="009E21EE" w:rsidRDefault="00744662" w:rsidP="001B5BFB">
      <w:pPr>
        <w:numPr>
          <w:ilvl w:val="0"/>
          <w:numId w:val="33"/>
        </w:numPr>
        <w:spacing w:after="160" w:line="278" w:lineRule="auto"/>
      </w:pPr>
      <w:r w:rsidRPr="009E21EE">
        <w:t>Explain how internal mobility and succession planning can reduce external hiring dependency.</w:t>
      </w:r>
    </w:p>
    <w:p w14:paraId="555527FC" w14:textId="77777777" w:rsidR="00744662" w:rsidRDefault="00744662" w:rsidP="00744662"/>
    <w:p w14:paraId="44A407A9" w14:textId="77777777" w:rsidR="00744662" w:rsidRPr="00744662" w:rsidRDefault="00744662" w:rsidP="00744662">
      <w:pPr>
        <w:jc w:val="center"/>
        <w:rPr>
          <w:sz w:val="36"/>
          <w:szCs w:val="36"/>
        </w:rPr>
      </w:pPr>
    </w:p>
    <w:p w14:paraId="4A06AF82" w14:textId="77777777" w:rsidR="000B5308" w:rsidRDefault="000B5308">
      <w:pPr>
        <w:rPr>
          <w:rFonts w:cstheme="minorHAnsi"/>
          <w:sz w:val="36"/>
          <w:szCs w:val="36"/>
        </w:rPr>
      </w:pPr>
      <w:r>
        <w:rPr>
          <w:rFonts w:cstheme="minorHAnsi"/>
          <w:sz w:val="36"/>
          <w:szCs w:val="36"/>
        </w:rPr>
        <w:br w:type="page"/>
      </w:r>
    </w:p>
    <w:p w14:paraId="2A131255" w14:textId="77777777" w:rsidR="00942786" w:rsidRPr="00243CE5" w:rsidRDefault="00942786" w:rsidP="00243CE5">
      <w:pPr>
        <w:jc w:val="center"/>
        <w:rPr>
          <w:rFonts w:ascii="Arial" w:eastAsia="Arial" w:hAnsi="Arial" w:cs="Arial"/>
          <w:sz w:val="36"/>
          <w:szCs w:val="36"/>
          <w:lang w:val="en"/>
        </w:rPr>
      </w:pPr>
    </w:p>
    <w:p w14:paraId="34410DA3" w14:textId="77777777" w:rsidR="00744662" w:rsidRDefault="00744662" w:rsidP="00744662">
      <w:pPr>
        <w:spacing w:before="240" w:after="240"/>
        <w:jc w:val="center"/>
        <w:rPr>
          <w:b/>
          <w:bCs/>
          <w:sz w:val="36"/>
          <w:szCs w:val="36"/>
        </w:rPr>
      </w:pPr>
      <w:r>
        <w:rPr>
          <w:b/>
          <w:bCs/>
          <w:sz w:val="36"/>
          <w:szCs w:val="36"/>
        </w:rPr>
        <w:t>Suggested Readings and Sources</w:t>
      </w:r>
    </w:p>
    <w:p w14:paraId="3EB4FE8E" w14:textId="77777777" w:rsidR="00744662" w:rsidRDefault="00744662" w:rsidP="00744662">
      <w:pPr>
        <w:spacing w:before="240" w:after="240"/>
      </w:pPr>
    </w:p>
    <w:p w14:paraId="40966D58" w14:textId="77777777" w:rsidR="00744662" w:rsidRDefault="00744662" w:rsidP="00744662">
      <w:pPr>
        <w:spacing w:before="240" w:after="240"/>
        <w:ind w:left="720" w:hanging="720"/>
      </w:pPr>
      <w:bookmarkStart w:id="0" w:name="9hp97gkb5z8l" w:colFirst="0" w:colLast="0"/>
      <w:bookmarkEnd w:id="0"/>
      <w:r>
        <w:t xml:space="preserve">Anderson, C., Horn, A., &amp; Wroblewski, S. (2023). Becoming a skills-driven organization. </w:t>
      </w:r>
      <w:hyperlink r:id="rId73">
        <w:r>
          <w:rPr>
            <w:color w:val="1155CC"/>
            <w:u w:val="single"/>
          </w:rPr>
          <w:t>https://www.accenture.com/content/dam/accenture/final/accenture-com/document/Accenture-Becoming-a-Skills-Driven-Organization-Report.pdf</w:t>
        </w:r>
      </w:hyperlink>
    </w:p>
    <w:p w14:paraId="65EDA80D" w14:textId="77777777" w:rsidR="00744662" w:rsidRDefault="00744662" w:rsidP="00744662">
      <w:pPr>
        <w:spacing w:before="240" w:after="240"/>
        <w:ind w:left="720" w:hanging="720"/>
      </w:pPr>
      <w:bookmarkStart w:id="1" w:name="s51osop9qk1c" w:colFirst="0" w:colLast="0"/>
      <w:bookmarkEnd w:id="1"/>
      <w:r>
        <w:rPr>
          <w:i/>
          <w:iCs/>
        </w:rPr>
        <w:t>Deloitte Global Gen Z and Millennial Survey 2025</w:t>
      </w:r>
      <w:r>
        <w:t xml:space="preserve">. Deloitte. (2024). </w:t>
      </w:r>
      <w:hyperlink r:id="rId74">
        <w:r>
          <w:rPr>
            <w:color w:val="1155CC"/>
            <w:u w:val="single"/>
          </w:rPr>
          <w:t>https://www.deloitte.com/global/en/issues/work/content/genz-millennialsurvey.html</w:t>
        </w:r>
      </w:hyperlink>
      <w:r>
        <w:t xml:space="preserve"> </w:t>
      </w:r>
    </w:p>
    <w:p w14:paraId="6954E7D1" w14:textId="77777777" w:rsidR="00744662" w:rsidRDefault="00744662" w:rsidP="00744662">
      <w:pPr>
        <w:spacing w:before="240" w:after="240"/>
        <w:ind w:left="720" w:hanging="720"/>
      </w:pPr>
      <w:bookmarkStart w:id="2" w:name="rlfjnoxd9qph" w:colFirst="0" w:colLast="0"/>
      <w:bookmarkEnd w:id="2"/>
      <w:r>
        <w:t xml:space="preserve">DeRose, A. (2024, March 6). </w:t>
      </w:r>
      <w:r>
        <w:rPr>
          <w:i/>
          <w:iCs/>
        </w:rPr>
        <w:t xml:space="preserve">Technically HR: New </w:t>
      </w:r>
      <w:proofErr w:type="spellStart"/>
      <w:r>
        <w:rPr>
          <w:i/>
          <w:iCs/>
        </w:rPr>
        <w:t>Linkedin</w:t>
      </w:r>
      <w:proofErr w:type="spellEnd"/>
      <w:r>
        <w:rPr>
          <w:i/>
          <w:iCs/>
        </w:rPr>
        <w:t xml:space="preserve"> tools aim to connect internal candidates to roles and the tools to design their own careers</w:t>
      </w:r>
      <w:r>
        <w:t xml:space="preserve">. HR Brew. </w:t>
      </w:r>
      <w:hyperlink r:id="rId75">
        <w:r>
          <w:rPr>
            <w:color w:val="1155CC"/>
            <w:u w:val="single"/>
          </w:rPr>
          <w:t>https://www.hr-brew.com/stories/2024/03/06/technically-hr-new-linkedin-tools-aim-to-connect-internal-candidates-to-roles-and-the-tools-to-design-their-own-careers</w:t>
        </w:r>
      </w:hyperlink>
      <w:r>
        <w:t xml:space="preserve"> </w:t>
      </w:r>
    </w:p>
    <w:p w14:paraId="794E28BF" w14:textId="77777777" w:rsidR="00744662" w:rsidRDefault="00744662" w:rsidP="00744662">
      <w:pPr>
        <w:spacing w:before="240" w:after="240"/>
        <w:ind w:left="720" w:hanging="720"/>
      </w:pPr>
      <w:bookmarkStart w:id="3" w:name="avwck28ttu6y" w:colFirst="0" w:colLast="0"/>
      <w:bookmarkEnd w:id="3"/>
      <w:r>
        <w:t xml:space="preserve">Ekdahl, M. (2025, June 16). </w:t>
      </w:r>
      <w:r>
        <w:rPr>
          <w:i/>
          <w:iCs/>
        </w:rPr>
        <w:t>Mentorship supports employees and organizations amid uncertainty</w:t>
      </w:r>
      <w:r>
        <w:t xml:space="preserve">. Welcome to SHRM. </w:t>
      </w:r>
      <w:hyperlink r:id="rId76">
        <w:r>
          <w:rPr>
            <w:color w:val="1155CC"/>
            <w:u w:val="single"/>
          </w:rPr>
          <w:t>https://www.shrm.org/enterprise-solutions/insights/mentorship-supports-employees-organizations-amid-uncertainty</w:t>
        </w:r>
      </w:hyperlink>
    </w:p>
    <w:p w14:paraId="467E0FD6" w14:textId="77777777" w:rsidR="00744662" w:rsidRDefault="00744662" w:rsidP="00744662">
      <w:pPr>
        <w:spacing w:before="240" w:after="240"/>
        <w:ind w:left="720" w:hanging="720"/>
      </w:pPr>
      <w:bookmarkStart w:id="4" w:name="me5z2yffc6tz" w:colFirst="0" w:colLast="0"/>
      <w:bookmarkEnd w:id="4"/>
      <w:r>
        <w:rPr>
          <w:i/>
          <w:iCs/>
        </w:rPr>
        <w:t>Employee Tenure Summary - 2023 A01 results</w:t>
      </w:r>
      <w:r>
        <w:t xml:space="preserve">. U.S. Bureau of Labor Statistics. (2024, September 26). </w:t>
      </w:r>
      <w:hyperlink r:id="rId77">
        <w:r>
          <w:rPr>
            <w:color w:val="1155CC"/>
            <w:u w:val="single"/>
          </w:rPr>
          <w:t>https://www.bls.gov/news.release/tenure.nr0.htm</w:t>
        </w:r>
      </w:hyperlink>
    </w:p>
    <w:p w14:paraId="6D326685" w14:textId="77777777" w:rsidR="00744662" w:rsidRDefault="00744662" w:rsidP="00744662">
      <w:pPr>
        <w:spacing w:before="240" w:after="240"/>
        <w:ind w:left="720" w:hanging="720"/>
      </w:pPr>
      <w:bookmarkStart w:id="5" w:name="d5qzt3rgp4mg" w:colFirst="0" w:colLast="0"/>
      <w:bookmarkEnd w:id="5"/>
      <w:r>
        <w:rPr>
          <w:i/>
          <w:iCs/>
        </w:rPr>
        <w:t>Gartner HR survey reveals more than half of C-suite leaders are likely to leave over the next two years; 27% likely to leave within six months</w:t>
      </w:r>
      <w:r>
        <w:t xml:space="preserve">. Gartner. (2025, February 5). </w:t>
      </w:r>
      <w:hyperlink r:id="rId78">
        <w:r>
          <w:rPr>
            <w:color w:val="1155CC"/>
            <w:u w:val="single"/>
          </w:rPr>
          <w:t>https://www.gartner.com/en/newsroom/press-releases/2025-02-05-gartner-hr-survey-reveals-more-than-half-of-csuite-leaders-are-likely-to-leave-over-the-next-2-years</w:t>
        </w:r>
      </w:hyperlink>
      <w:r>
        <w:t xml:space="preserve">. </w:t>
      </w:r>
    </w:p>
    <w:p w14:paraId="4193FE18" w14:textId="77777777" w:rsidR="00744662" w:rsidRDefault="00744662" w:rsidP="00744662">
      <w:pPr>
        <w:spacing w:before="240" w:after="240"/>
        <w:ind w:left="720" w:hanging="720"/>
        <w:rPr>
          <w:b/>
          <w:bCs/>
          <w:sz w:val="36"/>
          <w:szCs w:val="36"/>
        </w:rPr>
      </w:pPr>
      <w:bookmarkStart w:id="6" w:name="54dgyvwlb9zn" w:colFirst="0" w:colLast="0"/>
      <w:bookmarkEnd w:id="6"/>
      <w:proofErr w:type="spellStart"/>
      <w:r>
        <w:t>Laurano</w:t>
      </w:r>
      <w:proofErr w:type="spellEnd"/>
      <w:r>
        <w:t xml:space="preserve">, M. (2023, June 6). The new era of internal mobility: Driving value through skills, metrics &amp; a talent-first approach. </w:t>
      </w:r>
      <w:hyperlink r:id="rId79">
        <w:r>
          <w:rPr>
            <w:color w:val="1155CC"/>
            <w:u w:val="single"/>
          </w:rPr>
          <w:t>https://www.aptituderesearch.com/</w:t>
        </w:r>
      </w:hyperlink>
    </w:p>
    <w:p w14:paraId="6587A945" w14:textId="77777777" w:rsidR="00744662" w:rsidRDefault="00744662" w:rsidP="00744662">
      <w:pPr>
        <w:spacing w:before="240" w:after="240"/>
        <w:ind w:left="720" w:hanging="720"/>
        <w:rPr>
          <w:i/>
          <w:iCs/>
        </w:rPr>
      </w:pPr>
      <w:bookmarkStart w:id="7" w:name="e0pafl548qxb" w:colFirst="0" w:colLast="0"/>
      <w:bookmarkEnd w:id="7"/>
      <w:r>
        <w:t xml:space="preserve">LinkedIn Talent Solutions. (2024). </w:t>
      </w:r>
      <w:r>
        <w:rPr>
          <w:i/>
          <w:iCs/>
        </w:rPr>
        <w:t>Global talent trends 2024: The future of work is human.</w:t>
      </w:r>
      <w:r>
        <w:t xml:space="preserve"> LinkedIn Corporation.</w:t>
      </w:r>
      <w:hyperlink r:id="rId80">
        <w:r>
          <w:t xml:space="preserve"> </w:t>
        </w:r>
      </w:hyperlink>
      <w:hyperlink r:id="rId81">
        <w:r>
          <w:rPr>
            <w:color w:val="1155CC"/>
            <w:u w:val="single"/>
          </w:rPr>
          <w:t>https://business.linkedin.com/talent-solutions/resources/talent-trends</w:t>
        </w:r>
      </w:hyperlink>
    </w:p>
    <w:p w14:paraId="2075B201" w14:textId="77777777" w:rsidR="00744662" w:rsidRDefault="00744662" w:rsidP="00744662">
      <w:pPr>
        <w:spacing w:before="240" w:after="240"/>
        <w:ind w:left="720" w:hanging="720"/>
      </w:pPr>
      <w:bookmarkStart w:id="8" w:name="7kbuotm4lh2" w:colFirst="0" w:colLast="0"/>
      <w:bookmarkEnd w:id="8"/>
      <w:r>
        <w:rPr>
          <w:i/>
          <w:iCs/>
        </w:rPr>
        <w:t>Reimagine Human Potential in the Gen AI Era</w:t>
      </w:r>
      <w:r>
        <w:t xml:space="preserve">. IBM. (2024). </w:t>
      </w:r>
      <w:hyperlink r:id="rId82">
        <w:r>
          <w:rPr>
            <w:color w:val="1155CC"/>
            <w:u w:val="single"/>
          </w:rPr>
          <w:t>https://www.ibm.com/thought-leadership/institute-business-value/en-us/report/human-potential-genai</w:t>
        </w:r>
      </w:hyperlink>
    </w:p>
    <w:p w14:paraId="5E3AA674" w14:textId="77777777" w:rsidR="00744662" w:rsidRDefault="00744662" w:rsidP="00744662">
      <w:pPr>
        <w:spacing w:before="240" w:after="240"/>
        <w:ind w:left="720" w:hanging="720"/>
      </w:pPr>
      <w:bookmarkStart w:id="9" w:name="38qxmaed86ui" w:colFirst="0" w:colLast="0"/>
      <w:bookmarkEnd w:id="9"/>
      <w:r>
        <w:t xml:space="preserve">Schneider Electric. (2023). 2023 Human Resources Report. </w:t>
      </w:r>
      <w:hyperlink r:id="rId83">
        <w:r>
          <w:rPr>
            <w:color w:val="1155CC"/>
            <w:u w:val="single"/>
          </w:rPr>
          <w:t>https://www.se.com/ww/en/assets/564/document/466152/2023-human-resources-report.pdf?filename=APC_NetBotz-Sensors_NBES0311.pdf</w:t>
        </w:r>
      </w:hyperlink>
    </w:p>
    <w:p w14:paraId="72CCC1EE" w14:textId="7E2B2BD9" w:rsidR="0044521F" w:rsidRPr="00973B69" w:rsidRDefault="00744662" w:rsidP="00973B69">
      <w:pPr>
        <w:spacing w:before="240" w:after="240"/>
        <w:ind w:left="720" w:hanging="720"/>
      </w:pPr>
      <w:r>
        <w:t xml:space="preserve"> </w:t>
      </w:r>
      <w:bookmarkStart w:id="10" w:name="6itqcce0wvut" w:colFirst="0" w:colLast="0"/>
      <w:bookmarkEnd w:id="10"/>
      <w:r>
        <w:rPr>
          <w:i/>
          <w:iCs/>
        </w:rPr>
        <w:t>SHRM State of the Workplace Report 2023-24</w:t>
      </w:r>
      <w:r>
        <w:t xml:space="preserve">. SHRM.org. (2024). </w:t>
      </w:r>
      <w:hyperlink r:id="rId84">
        <w:r>
          <w:rPr>
            <w:color w:val="1155CC"/>
            <w:u w:val="single"/>
          </w:rPr>
          <w:t>https://www.shrm.org/content/dam/en/shrm/research/2023-2024-State-of-the-Workplace-Report.pdf</w:t>
        </w:r>
      </w:hyperlink>
    </w:p>
    <w:sectPr w:rsidR="0044521F" w:rsidRPr="00973B69" w:rsidSect="00E834C1">
      <w:footerReference w:type="default" r:id="rId85"/>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25308" w14:textId="77777777" w:rsidR="008E6689" w:rsidRDefault="008E6689" w:rsidP="00204777">
      <w:r>
        <w:separator/>
      </w:r>
    </w:p>
  </w:endnote>
  <w:endnote w:type="continuationSeparator" w:id="0">
    <w:p w14:paraId="3FAC5549" w14:textId="77777777" w:rsidR="008E6689" w:rsidRDefault="008E6689" w:rsidP="00204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5160880"/>
      <w:docPartObj>
        <w:docPartGallery w:val="Page Numbers (Bottom of Page)"/>
        <w:docPartUnique/>
      </w:docPartObj>
    </w:sdtPr>
    <w:sdtEndPr>
      <w:rPr>
        <w:noProof/>
      </w:rPr>
    </w:sdtEndPr>
    <w:sdtContent>
      <w:p w14:paraId="3F002BE3" w14:textId="4E57E329" w:rsidR="00204777" w:rsidRDefault="00204777">
        <w:pPr>
          <w:pStyle w:val="Footer"/>
          <w:jc w:val="right"/>
        </w:pPr>
        <w:r w:rsidRPr="00204777">
          <w:rPr>
            <w:noProof/>
            <w:sz w:val="20"/>
            <w:szCs w:val="20"/>
          </w:rPr>
          <w:drawing>
            <wp:inline distT="0" distB="0" distL="0" distR="0" wp14:anchorId="2DA06608" wp14:editId="2D1CA834">
              <wp:extent cx="645217" cy="368300"/>
              <wp:effectExtent l="0" t="0" r="2540" b="0"/>
              <wp:docPr id="1360908113"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647224" cy="369446"/>
                      </a:xfrm>
                      <a:prstGeom prst="rect">
                        <a:avLst/>
                      </a:prstGeom>
                    </pic:spPr>
                  </pic:pic>
                </a:graphicData>
              </a:graphic>
            </wp:inline>
          </w:drawing>
        </w:r>
        <w:r>
          <w:rPr>
            <w:rFonts w:cstheme="minorHAnsi"/>
            <w:sz w:val="20"/>
            <w:szCs w:val="20"/>
          </w:rPr>
          <w:t>©</w:t>
        </w:r>
        <w:r>
          <w:rPr>
            <w:sz w:val="20"/>
            <w:szCs w:val="20"/>
          </w:rPr>
          <w:t xml:space="preserve">2026 Society for Human Resource Management (SHRM) All Rights Reserved.  </w:t>
        </w:r>
        <w:r>
          <w:rPr>
            <w:sz w:val="20"/>
            <w:szCs w:val="20"/>
          </w:rPr>
          <w:tab/>
        </w:r>
        <w:r>
          <w:fldChar w:fldCharType="begin"/>
        </w:r>
        <w:r>
          <w:instrText xml:space="preserve"> PAGE   \* MERGEFORMAT </w:instrText>
        </w:r>
        <w:r>
          <w:fldChar w:fldCharType="separate"/>
        </w:r>
        <w:r>
          <w:rPr>
            <w:noProof/>
          </w:rPr>
          <w:t>2</w:t>
        </w:r>
        <w:r>
          <w:rPr>
            <w:noProof/>
          </w:rPr>
          <w:fldChar w:fldCharType="end"/>
        </w:r>
      </w:p>
    </w:sdtContent>
  </w:sdt>
  <w:p w14:paraId="0FE389D2" w14:textId="77777777" w:rsidR="00204777" w:rsidRDefault="00204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F085EF" w14:textId="77777777" w:rsidR="008E6689" w:rsidRDefault="008E6689" w:rsidP="00204777">
      <w:r>
        <w:separator/>
      </w:r>
    </w:p>
  </w:footnote>
  <w:footnote w:type="continuationSeparator" w:id="0">
    <w:p w14:paraId="10D34D1E" w14:textId="77777777" w:rsidR="008E6689" w:rsidRDefault="008E6689" w:rsidP="002047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851C8"/>
    <w:multiLevelType w:val="hybridMultilevel"/>
    <w:tmpl w:val="5BE032BA"/>
    <w:lvl w:ilvl="0" w:tplc="950A2E2C">
      <w:start w:val="1"/>
      <w:numFmt w:val="bullet"/>
      <w:lvlText w:val="•"/>
      <w:lvlJc w:val="left"/>
      <w:pPr>
        <w:tabs>
          <w:tab w:val="num" w:pos="720"/>
        </w:tabs>
        <w:ind w:left="720" w:hanging="360"/>
      </w:pPr>
      <w:rPr>
        <w:rFonts w:ascii="Arial" w:hAnsi="Arial" w:hint="default"/>
      </w:rPr>
    </w:lvl>
    <w:lvl w:ilvl="1" w:tplc="9CA299CC" w:tentative="1">
      <w:start w:val="1"/>
      <w:numFmt w:val="bullet"/>
      <w:lvlText w:val="•"/>
      <w:lvlJc w:val="left"/>
      <w:pPr>
        <w:tabs>
          <w:tab w:val="num" w:pos="1440"/>
        </w:tabs>
        <w:ind w:left="1440" w:hanging="360"/>
      </w:pPr>
      <w:rPr>
        <w:rFonts w:ascii="Arial" w:hAnsi="Arial" w:hint="default"/>
      </w:rPr>
    </w:lvl>
    <w:lvl w:ilvl="2" w:tplc="C67643A6" w:tentative="1">
      <w:start w:val="1"/>
      <w:numFmt w:val="bullet"/>
      <w:lvlText w:val="•"/>
      <w:lvlJc w:val="left"/>
      <w:pPr>
        <w:tabs>
          <w:tab w:val="num" w:pos="2160"/>
        </w:tabs>
        <w:ind w:left="2160" w:hanging="360"/>
      </w:pPr>
      <w:rPr>
        <w:rFonts w:ascii="Arial" w:hAnsi="Arial" w:hint="default"/>
      </w:rPr>
    </w:lvl>
    <w:lvl w:ilvl="3" w:tplc="9AFC2990" w:tentative="1">
      <w:start w:val="1"/>
      <w:numFmt w:val="bullet"/>
      <w:lvlText w:val="•"/>
      <w:lvlJc w:val="left"/>
      <w:pPr>
        <w:tabs>
          <w:tab w:val="num" w:pos="2880"/>
        </w:tabs>
        <w:ind w:left="2880" w:hanging="360"/>
      </w:pPr>
      <w:rPr>
        <w:rFonts w:ascii="Arial" w:hAnsi="Arial" w:hint="default"/>
      </w:rPr>
    </w:lvl>
    <w:lvl w:ilvl="4" w:tplc="E062924A" w:tentative="1">
      <w:start w:val="1"/>
      <w:numFmt w:val="bullet"/>
      <w:lvlText w:val="•"/>
      <w:lvlJc w:val="left"/>
      <w:pPr>
        <w:tabs>
          <w:tab w:val="num" w:pos="3600"/>
        </w:tabs>
        <w:ind w:left="3600" w:hanging="360"/>
      </w:pPr>
      <w:rPr>
        <w:rFonts w:ascii="Arial" w:hAnsi="Arial" w:hint="default"/>
      </w:rPr>
    </w:lvl>
    <w:lvl w:ilvl="5" w:tplc="A1E2CA70" w:tentative="1">
      <w:start w:val="1"/>
      <w:numFmt w:val="bullet"/>
      <w:lvlText w:val="•"/>
      <w:lvlJc w:val="left"/>
      <w:pPr>
        <w:tabs>
          <w:tab w:val="num" w:pos="4320"/>
        </w:tabs>
        <w:ind w:left="4320" w:hanging="360"/>
      </w:pPr>
      <w:rPr>
        <w:rFonts w:ascii="Arial" w:hAnsi="Arial" w:hint="default"/>
      </w:rPr>
    </w:lvl>
    <w:lvl w:ilvl="6" w:tplc="D0A60C6C" w:tentative="1">
      <w:start w:val="1"/>
      <w:numFmt w:val="bullet"/>
      <w:lvlText w:val="•"/>
      <w:lvlJc w:val="left"/>
      <w:pPr>
        <w:tabs>
          <w:tab w:val="num" w:pos="5040"/>
        </w:tabs>
        <w:ind w:left="5040" w:hanging="360"/>
      </w:pPr>
      <w:rPr>
        <w:rFonts w:ascii="Arial" w:hAnsi="Arial" w:hint="default"/>
      </w:rPr>
    </w:lvl>
    <w:lvl w:ilvl="7" w:tplc="E8FEF204" w:tentative="1">
      <w:start w:val="1"/>
      <w:numFmt w:val="bullet"/>
      <w:lvlText w:val="•"/>
      <w:lvlJc w:val="left"/>
      <w:pPr>
        <w:tabs>
          <w:tab w:val="num" w:pos="5760"/>
        </w:tabs>
        <w:ind w:left="5760" w:hanging="360"/>
      </w:pPr>
      <w:rPr>
        <w:rFonts w:ascii="Arial" w:hAnsi="Arial" w:hint="default"/>
      </w:rPr>
    </w:lvl>
    <w:lvl w:ilvl="8" w:tplc="03E60F2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20334E1"/>
    <w:multiLevelType w:val="hybridMultilevel"/>
    <w:tmpl w:val="BA70E608"/>
    <w:lvl w:ilvl="0" w:tplc="852EC83A">
      <w:start w:val="1"/>
      <w:numFmt w:val="bullet"/>
      <w:lvlText w:val="•"/>
      <w:lvlJc w:val="left"/>
      <w:pPr>
        <w:tabs>
          <w:tab w:val="num" w:pos="720"/>
        </w:tabs>
        <w:ind w:left="720" w:hanging="360"/>
      </w:pPr>
      <w:rPr>
        <w:rFonts w:ascii="Arial" w:hAnsi="Arial" w:hint="default"/>
      </w:rPr>
    </w:lvl>
    <w:lvl w:ilvl="1" w:tplc="E532623C" w:tentative="1">
      <w:start w:val="1"/>
      <w:numFmt w:val="bullet"/>
      <w:lvlText w:val="•"/>
      <w:lvlJc w:val="left"/>
      <w:pPr>
        <w:tabs>
          <w:tab w:val="num" w:pos="1440"/>
        </w:tabs>
        <w:ind w:left="1440" w:hanging="360"/>
      </w:pPr>
      <w:rPr>
        <w:rFonts w:ascii="Arial" w:hAnsi="Arial" w:hint="default"/>
      </w:rPr>
    </w:lvl>
    <w:lvl w:ilvl="2" w:tplc="2D30094C" w:tentative="1">
      <w:start w:val="1"/>
      <w:numFmt w:val="bullet"/>
      <w:lvlText w:val="•"/>
      <w:lvlJc w:val="left"/>
      <w:pPr>
        <w:tabs>
          <w:tab w:val="num" w:pos="2160"/>
        </w:tabs>
        <w:ind w:left="2160" w:hanging="360"/>
      </w:pPr>
      <w:rPr>
        <w:rFonts w:ascii="Arial" w:hAnsi="Arial" w:hint="default"/>
      </w:rPr>
    </w:lvl>
    <w:lvl w:ilvl="3" w:tplc="2C4A5FDE" w:tentative="1">
      <w:start w:val="1"/>
      <w:numFmt w:val="bullet"/>
      <w:lvlText w:val="•"/>
      <w:lvlJc w:val="left"/>
      <w:pPr>
        <w:tabs>
          <w:tab w:val="num" w:pos="2880"/>
        </w:tabs>
        <w:ind w:left="2880" w:hanging="360"/>
      </w:pPr>
      <w:rPr>
        <w:rFonts w:ascii="Arial" w:hAnsi="Arial" w:hint="default"/>
      </w:rPr>
    </w:lvl>
    <w:lvl w:ilvl="4" w:tplc="34921342" w:tentative="1">
      <w:start w:val="1"/>
      <w:numFmt w:val="bullet"/>
      <w:lvlText w:val="•"/>
      <w:lvlJc w:val="left"/>
      <w:pPr>
        <w:tabs>
          <w:tab w:val="num" w:pos="3600"/>
        </w:tabs>
        <w:ind w:left="3600" w:hanging="360"/>
      </w:pPr>
      <w:rPr>
        <w:rFonts w:ascii="Arial" w:hAnsi="Arial" w:hint="default"/>
      </w:rPr>
    </w:lvl>
    <w:lvl w:ilvl="5" w:tplc="151E60B4" w:tentative="1">
      <w:start w:val="1"/>
      <w:numFmt w:val="bullet"/>
      <w:lvlText w:val="•"/>
      <w:lvlJc w:val="left"/>
      <w:pPr>
        <w:tabs>
          <w:tab w:val="num" w:pos="4320"/>
        </w:tabs>
        <w:ind w:left="4320" w:hanging="360"/>
      </w:pPr>
      <w:rPr>
        <w:rFonts w:ascii="Arial" w:hAnsi="Arial" w:hint="default"/>
      </w:rPr>
    </w:lvl>
    <w:lvl w:ilvl="6" w:tplc="318E9FAE" w:tentative="1">
      <w:start w:val="1"/>
      <w:numFmt w:val="bullet"/>
      <w:lvlText w:val="•"/>
      <w:lvlJc w:val="left"/>
      <w:pPr>
        <w:tabs>
          <w:tab w:val="num" w:pos="5040"/>
        </w:tabs>
        <w:ind w:left="5040" w:hanging="360"/>
      </w:pPr>
      <w:rPr>
        <w:rFonts w:ascii="Arial" w:hAnsi="Arial" w:hint="default"/>
      </w:rPr>
    </w:lvl>
    <w:lvl w:ilvl="7" w:tplc="74BE0F64" w:tentative="1">
      <w:start w:val="1"/>
      <w:numFmt w:val="bullet"/>
      <w:lvlText w:val="•"/>
      <w:lvlJc w:val="left"/>
      <w:pPr>
        <w:tabs>
          <w:tab w:val="num" w:pos="5760"/>
        </w:tabs>
        <w:ind w:left="5760" w:hanging="360"/>
      </w:pPr>
      <w:rPr>
        <w:rFonts w:ascii="Arial" w:hAnsi="Arial" w:hint="default"/>
      </w:rPr>
    </w:lvl>
    <w:lvl w:ilvl="8" w:tplc="D5943DD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49E3505"/>
    <w:multiLevelType w:val="hybridMultilevel"/>
    <w:tmpl w:val="87EE4198"/>
    <w:lvl w:ilvl="0" w:tplc="BDA62B64">
      <w:start w:val="1"/>
      <w:numFmt w:val="bullet"/>
      <w:lvlText w:val="•"/>
      <w:lvlJc w:val="left"/>
      <w:pPr>
        <w:tabs>
          <w:tab w:val="num" w:pos="720"/>
        </w:tabs>
        <w:ind w:left="720" w:hanging="360"/>
      </w:pPr>
      <w:rPr>
        <w:rFonts w:ascii="Arial" w:hAnsi="Arial" w:hint="default"/>
      </w:rPr>
    </w:lvl>
    <w:lvl w:ilvl="1" w:tplc="266A32D8" w:tentative="1">
      <w:start w:val="1"/>
      <w:numFmt w:val="bullet"/>
      <w:lvlText w:val="•"/>
      <w:lvlJc w:val="left"/>
      <w:pPr>
        <w:tabs>
          <w:tab w:val="num" w:pos="1440"/>
        </w:tabs>
        <w:ind w:left="1440" w:hanging="360"/>
      </w:pPr>
      <w:rPr>
        <w:rFonts w:ascii="Arial" w:hAnsi="Arial" w:hint="default"/>
      </w:rPr>
    </w:lvl>
    <w:lvl w:ilvl="2" w:tplc="167A85DC" w:tentative="1">
      <w:start w:val="1"/>
      <w:numFmt w:val="bullet"/>
      <w:lvlText w:val="•"/>
      <w:lvlJc w:val="left"/>
      <w:pPr>
        <w:tabs>
          <w:tab w:val="num" w:pos="2160"/>
        </w:tabs>
        <w:ind w:left="2160" w:hanging="360"/>
      </w:pPr>
      <w:rPr>
        <w:rFonts w:ascii="Arial" w:hAnsi="Arial" w:hint="default"/>
      </w:rPr>
    </w:lvl>
    <w:lvl w:ilvl="3" w:tplc="C23C2888" w:tentative="1">
      <w:start w:val="1"/>
      <w:numFmt w:val="bullet"/>
      <w:lvlText w:val="•"/>
      <w:lvlJc w:val="left"/>
      <w:pPr>
        <w:tabs>
          <w:tab w:val="num" w:pos="2880"/>
        </w:tabs>
        <w:ind w:left="2880" w:hanging="360"/>
      </w:pPr>
      <w:rPr>
        <w:rFonts w:ascii="Arial" w:hAnsi="Arial" w:hint="default"/>
      </w:rPr>
    </w:lvl>
    <w:lvl w:ilvl="4" w:tplc="3208B92E" w:tentative="1">
      <w:start w:val="1"/>
      <w:numFmt w:val="bullet"/>
      <w:lvlText w:val="•"/>
      <w:lvlJc w:val="left"/>
      <w:pPr>
        <w:tabs>
          <w:tab w:val="num" w:pos="3600"/>
        </w:tabs>
        <w:ind w:left="3600" w:hanging="360"/>
      </w:pPr>
      <w:rPr>
        <w:rFonts w:ascii="Arial" w:hAnsi="Arial" w:hint="default"/>
      </w:rPr>
    </w:lvl>
    <w:lvl w:ilvl="5" w:tplc="B3182F4C" w:tentative="1">
      <w:start w:val="1"/>
      <w:numFmt w:val="bullet"/>
      <w:lvlText w:val="•"/>
      <w:lvlJc w:val="left"/>
      <w:pPr>
        <w:tabs>
          <w:tab w:val="num" w:pos="4320"/>
        </w:tabs>
        <w:ind w:left="4320" w:hanging="360"/>
      </w:pPr>
      <w:rPr>
        <w:rFonts w:ascii="Arial" w:hAnsi="Arial" w:hint="default"/>
      </w:rPr>
    </w:lvl>
    <w:lvl w:ilvl="6" w:tplc="C1EC0242" w:tentative="1">
      <w:start w:val="1"/>
      <w:numFmt w:val="bullet"/>
      <w:lvlText w:val="•"/>
      <w:lvlJc w:val="left"/>
      <w:pPr>
        <w:tabs>
          <w:tab w:val="num" w:pos="5040"/>
        </w:tabs>
        <w:ind w:left="5040" w:hanging="360"/>
      </w:pPr>
      <w:rPr>
        <w:rFonts w:ascii="Arial" w:hAnsi="Arial" w:hint="default"/>
      </w:rPr>
    </w:lvl>
    <w:lvl w:ilvl="7" w:tplc="DA20B294" w:tentative="1">
      <w:start w:val="1"/>
      <w:numFmt w:val="bullet"/>
      <w:lvlText w:val="•"/>
      <w:lvlJc w:val="left"/>
      <w:pPr>
        <w:tabs>
          <w:tab w:val="num" w:pos="5760"/>
        </w:tabs>
        <w:ind w:left="5760" w:hanging="360"/>
      </w:pPr>
      <w:rPr>
        <w:rFonts w:ascii="Arial" w:hAnsi="Arial" w:hint="default"/>
      </w:rPr>
    </w:lvl>
    <w:lvl w:ilvl="8" w:tplc="57CE107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4F64FBB"/>
    <w:multiLevelType w:val="hybridMultilevel"/>
    <w:tmpl w:val="0F7C4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65E22"/>
    <w:multiLevelType w:val="hybridMultilevel"/>
    <w:tmpl w:val="19E23990"/>
    <w:lvl w:ilvl="0" w:tplc="AC7CC304">
      <w:start w:val="1"/>
      <w:numFmt w:val="decimal"/>
      <w:lvlText w:val="%1."/>
      <w:lvlJc w:val="left"/>
      <w:pPr>
        <w:tabs>
          <w:tab w:val="num" w:pos="720"/>
        </w:tabs>
        <w:ind w:left="720" w:hanging="360"/>
      </w:pPr>
    </w:lvl>
    <w:lvl w:ilvl="1" w:tplc="14986646" w:tentative="1">
      <w:start w:val="1"/>
      <w:numFmt w:val="decimal"/>
      <w:lvlText w:val="%2."/>
      <w:lvlJc w:val="left"/>
      <w:pPr>
        <w:tabs>
          <w:tab w:val="num" w:pos="1440"/>
        </w:tabs>
        <w:ind w:left="1440" w:hanging="360"/>
      </w:pPr>
    </w:lvl>
    <w:lvl w:ilvl="2" w:tplc="FC06FBD4" w:tentative="1">
      <w:start w:val="1"/>
      <w:numFmt w:val="decimal"/>
      <w:lvlText w:val="%3."/>
      <w:lvlJc w:val="left"/>
      <w:pPr>
        <w:tabs>
          <w:tab w:val="num" w:pos="2160"/>
        </w:tabs>
        <w:ind w:left="2160" w:hanging="360"/>
      </w:pPr>
    </w:lvl>
    <w:lvl w:ilvl="3" w:tplc="A36E630E" w:tentative="1">
      <w:start w:val="1"/>
      <w:numFmt w:val="decimal"/>
      <w:lvlText w:val="%4."/>
      <w:lvlJc w:val="left"/>
      <w:pPr>
        <w:tabs>
          <w:tab w:val="num" w:pos="2880"/>
        </w:tabs>
        <w:ind w:left="2880" w:hanging="360"/>
      </w:pPr>
    </w:lvl>
    <w:lvl w:ilvl="4" w:tplc="7542CBF2" w:tentative="1">
      <w:start w:val="1"/>
      <w:numFmt w:val="decimal"/>
      <w:lvlText w:val="%5."/>
      <w:lvlJc w:val="left"/>
      <w:pPr>
        <w:tabs>
          <w:tab w:val="num" w:pos="3600"/>
        </w:tabs>
        <w:ind w:left="3600" w:hanging="360"/>
      </w:pPr>
    </w:lvl>
    <w:lvl w:ilvl="5" w:tplc="AD5E7D10" w:tentative="1">
      <w:start w:val="1"/>
      <w:numFmt w:val="decimal"/>
      <w:lvlText w:val="%6."/>
      <w:lvlJc w:val="left"/>
      <w:pPr>
        <w:tabs>
          <w:tab w:val="num" w:pos="4320"/>
        </w:tabs>
        <w:ind w:left="4320" w:hanging="360"/>
      </w:pPr>
    </w:lvl>
    <w:lvl w:ilvl="6" w:tplc="65E4715A" w:tentative="1">
      <w:start w:val="1"/>
      <w:numFmt w:val="decimal"/>
      <w:lvlText w:val="%7."/>
      <w:lvlJc w:val="left"/>
      <w:pPr>
        <w:tabs>
          <w:tab w:val="num" w:pos="5040"/>
        </w:tabs>
        <w:ind w:left="5040" w:hanging="360"/>
      </w:pPr>
    </w:lvl>
    <w:lvl w:ilvl="7" w:tplc="2466CFFC" w:tentative="1">
      <w:start w:val="1"/>
      <w:numFmt w:val="decimal"/>
      <w:lvlText w:val="%8."/>
      <w:lvlJc w:val="left"/>
      <w:pPr>
        <w:tabs>
          <w:tab w:val="num" w:pos="5760"/>
        </w:tabs>
        <w:ind w:left="5760" w:hanging="360"/>
      </w:pPr>
    </w:lvl>
    <w:lvl w:ilvl="8" w:tplc="77A8DD7E" w:tentative="1">
      <w:start w:val="1"/>
      <w:numFmt w:val="decimal"/>
      <w:lvlText w:val="%9."/>
      <w:lvlJc w:val="left"/>
      <w:pPr>
        <w:tabs>
          <w:tab w:val="num" w:pos="6480"/>
        </w:tabs>
        <w:ind w:left="6480" w:hanging="360"/>
      </w:pPr>
    </w:lvl>
  </w:abstractNum>
  <w:abstractNum w:abstractNumId="5" w15:restartNumberingAfterBreak="0">
    <w:nsid w:val="1B63689C"/>
    <w:multiLevelType w:val="hybridMultilevel"/>
    <w:tmpl w:val="F0F0A5E4"/>
    <w:lvl w:ilvl="0" w:tplc="8AB0EACE">
      <w:start w:val="1"/>
      <w:numFmt w:val="bullet"/>
      <w:lvlText w:val="•"/>
      <w:lvlJc w:val="left"/>
      <w:pPr>
        <w:tabs>
          <w:tab w:val="num" w:pos="720"/>
        </w:tabs>
        <w:ind w:left="720" w:hanging="360"/>
      </w:pPr>
      <w:rPr>
        <w:rFonts w:ascii="Arial" w:hAnsi="Arial" w:hint="default"/>
      </w:rPr>
    </w:lvl>
    <w:lvl w:ilvl="1" w:tplc="92D0D9A4" w:tentative="1">
      <w:start w:val="1"/>
      <w:numFmt w:val="bullet"/>
      <w:lvlText w:val="•"/>
      <w:lvlJc w:val="left"/>
      <w:pPr>
        <w:tabs>
          <w:tab w:val="num" w:pos="1440"/>
        </w:tabs>
        <w:ind w:left="1440" w:hanging="360"/>
      </w:pPr>
      <w:rPr>
        <w:rFonts w:ascii="Arial" w:hAnsi="Arial" w:hint="default"/>
      </w:rPr>
    </w:lvl>
    <w:lvl w:ilvl="2" w:tplc="EBF4AEF0" w:tentative="1">
      <w:start w:val="1"/>
      <w:numFmt w:val="bullet"/>
      <w:lvlText w:val="•"/>
      <w:lvlJc w:val="left"/>
      <w:pPr>
        <w:tabs>
          <w:tab w:val="num" w:pos="2160"/>
        </w:tabs>
        <w:ind w:left="2160" w:hanging="360"/>
      </w:pPr>
      <w:rPr>
        <w:rFonts w:ascii="Arial" w:hAnsi="Arial" w:hint="default"/>
      </w:rPr>
    </w:lvl>
    <w:lvl w:ilvl="3" w:tplc="B6486E3A" w:tentative="1">
      <w:start w:val="1"/>
      <w:numFmt w:val="bullet"/>
      <w:lvlText w:val="•"/>
      <w:lvlJc w:val="left"/>
      <w:pPr>
        <w:tabs>
          <w:tab w:val="num" w:pos="2880"/>
        </w:tabs>
        <w:ind w:left="2880" w:hanging="360"/>
      </w:pPr>
      <w:rPr>
        <w:rFonts w:ascii="Arial" w:hAnsi="Arial" w:hint="default"/>
      </w:rPr>
    </w:lvl>
    <w:lvl w:ilvl="4" w:tplc="0890FD1A" w:tentative="1">
      <w:start w:val="1"/>
      <w:numFmt w:val="bullet"/>
      <w:lvlText w:val="•"/>
      <w:lvlJc w:val="left"/>
      <w:pPr>
        <w:tabs>
          <w:tab w:val="num" w:pos="3600"/>
        </w:tabs>
        <w:ind w:left="3600" w:hanging="360"/>
      </w:pPr>
      <w:rPr>
        <w:rFonts w:ascii="Arial" w:hAnsi="Arial" w:hint="default"/>
      </w:rPr>
    </w:lvl>
    <w:lvl w:ilvl="5" w:tplc="77FA2B1E" w:tentative="1">
      <w:start w:val="1"/>
      <w:numFmt w:val="bullet"/>
      <w:lvlText w:val="•"/>
      <w:lvlJc w:val="left"/>
      <w:pPr>
        <w:tabs>
          <w:tab w:val="num" w:pos="4320"/>
        </w:tabs>
        <w:ind w:left="4320" w:hanging="360"/>
      </w:pPr>
      <w:rPr>
        <w:rFonts w:ascii="Arial" w:hAnsi="Arial" w:hint="default"/>
      </w:rPr>
    </w:lvl>
    <w:lvl w:ilvl="6" w:tplc="A24CEBD2" w:tentative="1">
      <w:start w:val="1"/>
      <w:numFmt w:val="bullet"/>
      <w:lvlText w:val="•"/>
      <w:lvlJc w:val="left"/>
      <w:pPr>
        <w:tabs>
          <w:tab w:val="num" w:pos="5040"/>
        </w:tabs>
        <w:ind w:left="5040" w:hanging="360"/>
      </w:pPr>
      <w:rPr>
        <w:rFonts w:ascii="Arial" w:hAnsi="Arial" w:hint="default"/>
      </w:rPr>
    </w:lvl>
    <w:lvl w:ilvl="7" w:tplc="88F6D23C" w:tentative="1">
      <w:start w:val="1"/>
      <w:numFmt w:val="bullet"/>
      <w:lvlText w:val="•"/>
      <w:lvlJc w:val="left"/>
      <w:pPr>
        <w:tabs>
          <w:tab w:val="num" w:pos="5760"/>
        </w:tabs>
        <w:ind w:left="5760" w:hanging="360"/>
      </w:pPr>
      <w:rPr>
        <w:rFonts w:ascii="Arial" w:hAnsi="Arial" w:hint="default"/>
      </w:rPr>
    </w:lvl>
    <w:lvl w:ilvl="8" w:tplc="C82852A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CBB6C22"/>
    <w:multiLevelType w:val="hybridMultilevel"/>
    <w:tmpl w:val="5922E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480B70"/>
    <w:multiLevelType w:val="hybridMultilevel"/>
    <w:tmpl w:val="DDA824A6"/>
    <w:lvl w:ilvl="0" w:tplc="3976E27E">
      <w:start w:val="1"/>
      <w:numFmt w:val="decimal"/>
      <w:lvlText w:val="%1."/>
      <w:lvlJc w:val="left"/>
      <w:pPr>
        <w:tabs>
          <w:tab w:val="num" w:pos="720"/>
        </w:tabs>
        <w:ind w:left="720" w:hanging="360"/>
      </w:pPr>
    </w:lvl>
    <w:lvl w:ilvl="1" w:tplc="7DB2A182" w:tentative="1">
      <w:start w:val="1"/>
      <w:numFmt w:val="decimal"/>
      <w:lvlText w:val="%2."/>
      <w:lvlJc w:val="left"/>
      <w:pPr>
        <w:tabs>
          <w:tab w:val="num" w:pos="1440"/>
        </w:tabs>
        <w:ind w:left="1440" w:hanging="360"/>
      </w:pPr>
    </w:lvl>
    <w:lvl w:ilvl="2" w:tplc="602CF66C" w:tentative="1">
      <w:start w:val="1"/>
      <w:numFmt w:val="decimal"/>
      <w:lvlText w:val="%3."/>
      <w:lvlJc w:val="left"/>
      <w:pPr>
        <w:tabs>
          <w:tab w:val="num" w:pos="2160"/>
        </w:tabs>
        <w:ind w:left="2160" w:hanging="360"/>
      </w:pPr>
    </w:lvl>
    <w:lvl w:ilvl="3" w:tplc="10DAF4AE" w:tentative="1">
      <w:start w:val="1"/>
      <w:numFmt w:val="decimal"/>
      <w:lvlText w:val="%4."/>
      <w:lvlJc w:val="left"/>
      <w:pPr>
        <w:tabs>
          <w:tab w:val="num" w:pos="2880"/>
        </w:tabs>
        <w:ind w:left="2880" w:hanging="360"/>
      </w:pPr>
    </w:lvl>
    <w:lvl w:ilvl="4" w:tplc="5870562C" w:tentative="1">
      <w:start w:val="1"/>
      <w:numFmt w:val="decimal"/>
      <w:lvlText w:val="%5."/>
      <w:lvlJc w:val="left"/>
      <w:pPr>
        <w:tabs>
          <w:tab w:val="num" w:pos="3600"/>
        </w:tabs>
        <w:ind w:left="3600" w:hanging="360"/>
      </w:pPr>
    </w:lvl>
    <w:lvl w:ilvl="5" w:tplc="585E7B7C" w:tentative="1">
      <w:start w:val="1"/>
      <w:numFmt w:val="decimal"/>
      <w:lvlText w:val="%6."/>
      <w:lvlJc w:val="left"/>
      <w:pPr>
        <w:tabs>
          <w:tab w:val="num" w:pos="4320"/>
        </w:tabs>
        <w:ind w:left="4320" w:hanging="360"/>
      </w:pPr>
    </w:lvl>
    <w:lvl w:ilvl="6" w:tplc="BD6C8634" w:tentative="1">
      <w:start w:val="1"/>
      <w:numFmt w:val="decimal"/>
      <w:lvlText w:val="%7."/>
      <w:lvlJc w:val="left"/>
      <w:pPr>
        <w:tabs>
          <w:tab w:val="num" w:pos="5040"/>
        </w:tabs>
        <w:ind w:left="5040" w:hanging="360"/>
      </w:pPr>
    </w:lvl>
    <w:lvl w:ilvl="7" w:tplc="0E8EBB58" w:tentative="1">
      <w:start w:val="1"/>
      <w:numFmt w:val="decimal"/>
      <w:lvlText w:val="%8."/>
      <w:lvlJc w:val="left"/>
      <w:pPr>
        <w:tabs>
          <w:tab w:val="num" w:pos="5760"/>
        </w:tabs>
        <w:ind w:left="5760" w:hanging="360"/>
      </w:pPr>
    </w:lvl>
    <w:lvl w:ilvl="8" w:tplc="9F8EB670" w:tentative="1">
      <w:start w:val="1"/>
      <w:numFmt w:val="decimal"/>
      <w:lvlText w:val="%9."/>
      <w:lvlJc w:val="left"/>
      <w:pPr>
        <w:tabs>
          <w:tab w:val="num" w:pos="6480"/>
        </w:tabs>
        <w:ind w:left="6480" w:hanging="360"/>
      </w:pPr>
    </w:lvl>
  </w:abstractNum>
  <w:abstractNum w:abstractNumId="8" w15:restartNumberingAfterBreak="0">
    <w:nsid w:val="223A358F"/>
    <w:multiLevelType w:val="hybridMultilevel"/>
    <w:tmpl w:val="BCE8BDFC"/>
    <w:lvl w:ilvl="0" w:tplc="01743F7E">
      <w:start w:val="1"/>
      <w:numFmt w:val="bullet"/>
      <w:lvlText w:val="•"/>
      <w:lvlJc w:val="left"/>
      <w:pPr>
        <w:tabs>
          <w:tab w:val="num" w:pos="720"/>
        </w:tabs>
        <w:ind w:left="720" w:hanging="360"/>
      </w:pPr>
      <w:rPr>
        <w:rFonts w:ascii="Arial" w:hAnsi="Arial" w:hint="default"/>
      </w:rPr>
    </w:lvl>
    <w:lvl w:ilvl="1" w:tplc="16D42906" w:tentative="1">
      <w:start w:val="1"/>
      <w:numFmt w:val="bullet"/>
      <w:lvlText w:val="•"/>
      <w:lvlJc w:val="left"/>
      <w:pPr>
        <w:tabs>
          <w:tab w:val="num" w:pos="1440"/>
        </w:tabs>
        <w:ind w:left="1440" w:hanging="360"/>
      </w:pPr>
      <w:rPr>
        <w:rFonts w:ascii="Arial" w:hAnsi="Arial" w:hint="default"/>
      </w:rPr>
    </w:lvl>
    <w:lvl w:ilvl="2" w:tplc="5532BA6C" w:tentative="1">
      <w:start w:val="1"/>
      <w:numFmt w:val="bullet"/>
      <w:lvlText w:val="•"/>
      <w:lvlJc w:val="left"/>
      <w:pPr>
        <w:tabs>
          <w:tab w:val="num" w:pos="2160"/>
        </w:tabs>
        <w:ind w:left="2160" w:hanging="360"/>
      </w:pPr>
      <w:rPr>
        <w:rFonts w:ascii="Arial" w:hAnsi="Arial" w:hint="default"/>
      </w:rPr>
    </w:lvl>
    <w:lvl w:ilvl="3" w:tplc="349ED7D6" w:tentative="1">
      <w:start w:val="1"/>
      <w:numFmt w:val="bullet"/>
      <w:lvlText w:val="•"/>
      <w:lvlJc w:val="left"/>
      <w:pPr>
        <w:tabs>
          <w:tab w:val="num" w:pos="2880"/>
        </w:tabs>
        <w:ind w:left="2880" w:hanging="360"/>
      </w:pPr>
      <w:rPr>
        <w:rFonts w:ascii="Arial" w:hAnsi="Arial" w:hint="default"/>
      </w:rPr>
    </w:lvl>
    <w:lvl w:ilvl="4" w:tplc="E73A24EA" w:tentative="1">
      <w:start w:val="1"/>
      <w:numFmt w:val="bullet"/>
      <w:lvlText w:val="•"/>
      <w:lvlJc w:val="left"/>
      <w:pPr>
        <w:tabs>
          <w:tab w:val="num" w:pos="3600"/>
        </w:tabs>
        <w:ind w:left="3600" w:hanging="360"/>
      </w:pPr>
      <w:rPr>
        <w:rFonts w:ascii="Arial" w:hAnsi="Arial" w:hint="default"/>
      </w:rPr>
    </w:lvl>
    <w:lvl w:ilvl="5" w:tplc="9F10C406" w:tentative="1">
      <w:start w:val="1"/>
      <w:numFmt w:val="bullet"/>
      <w:lvlText w:val="•"/>
      <w:lvlJc w:val="left"/>
      <w:pPr>
        <w:tabs>
          <w:tab w:val="num" w:pos="4320"/>
        </w:tabs>
        <w:ind w:left="4320" w:hanging="360"/>
      </w:pPr>
      <w:rPr>
        <w:rFonts w:ascii="Arial" w:hAnsi="Arial" w:hint="default"/>
      </w:rPr>
    </w:lvl>
    <w:lvl w:ilvl="6" w:tplc="BA3AB47A" w:tentative="1">
      <w:start w:val="1"/>
      <w:numFmt w:val="bullet"/>
      <w:lvlText w:val="•"/>
      <w:lvlJc w:val="left"/>
      <w:pPr>
        <w:tabs>
          <w:tab w:val="num" w:pos="5040"/>
        </w:tabs>
        <w:ind w:left="5040" w:hanging="360"/>
      </w:pPr>
      <w:rPr>
        <w:rFonts w:ascii="Arial" w:hAnsi="Arial" w:hint="default"/>
      </w:rPr>
    </w:lvl>
    <w:lvl w:ilvl="7" w:tplc="59CEB852" w:tentative="1">
      <w:start w:val="1"/>
      <w:numFmt w:val="bullet"/>
      <w:lvlText w:val="•"/>
      <w:lvlJc w:val="left"/>
      <w:pPr>
        <w:tabs>
          <w:tab w:val="num" w:pos="5760"/>
        </w:tabs>
        <w:ind w:left="5760" w:hanging="360"/>
      </w:pPr>
      <w:rPr>
        <w:rFonts w:ascii="Arial" w:hAnsi="Arial" w:hint="default"/>
      </w:rPr>
    </w:lvl>
    <w:lvl w:ilvl="8" w:tplc="B1442BF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2455993"/>
    <w:multiLevelType w:val="hybridMultilevel"/>
    <w:tmpl w:val="50FA1B1C"/>
    <w:lvl w:ilvl="0" w:tplc="89BA16C6">
      <w:start w:val="1"/>
      <w:numFmt w:val="bullet"/>
      <w:lvlText w:val="•"/>
      <w:lvlJc w:val="left"/>
      <w:pPr>
        <w:tabs>
          <w:tab w:val="num" w:pos="720"/>
        </w:tabs>
        <w:ind w:left="720" w:hanging="360"/>
      </w:pPr>
      <w:rPr>
        <w:rFonts w:ascii="Arial" w:hAnsi="Arial" w:hint="default"/>
      </w:rPr>
    </w:lvl>
    <w:lvl w:ilvl="1" w:tplc="21B8E6CA" w:tentative="1">
      <w:start w:val="1"/>
      <w:numFmt w:val="bullet"/>
      <w:lvlText w:val="•"/>
      <w:lvlJc w:val="left"/>
      <w:pPr>
        <w:tabs>
          <w:tab w:val="num" w:pos="1440"/>
        </w:tabs>
        <w:ind w:left="1440" w:hanging="360"/>
      </w:pPr>
      <w:rPr>
        <w:rFonts w:ascii="Arial" w:hAnsi="Arial" w:hint="default"/>
      </w:rPr>
    </w:lvl>
    <w:lvl w:ilvl="2" w:tplc="65F4A3BA" w:tentative="1">
      <w:start w:val="1"/>
      <w:numFmt w:val="bullet"/>
      <w:lvlText w:val="•"/>
      <w:lvlJc w:val="left"/>
      <w:pPr>
        <w:tabs>
          <w:tab w:val="num" w:pos="2160"/>
        </w:tabs>
        <w:ind w:left="2160" w:hanging="360"/>
      </w:pPr>
      <w:rPr>
        <w:rFonts w:ascii="Arial" w:hAnsi="Arial" w:hint="default"/>
      </w:rPr>
    </w:lvl>
    <w:lvl w:ilvl="3" w:tplc="98DA7CAE" w:tentative="1">
      <w:start w:val="1"/>
      <w:numFmt w:val="bullet"/>
      <w:lvlText w:val="•"/>
      <w:lvlJc w:val="left"/>
      <w:pPr>
        <w:tabs>
          <w:tab w:val="num" w:pos="2880"/>
        </w:tabs>
        <w:ind w:left="2880" w:hanging="360"/>
      </w:pPr>
      <w:rPr>
        <w:rFonts w:ascii="Arial" w:hAnsi="Arial" w:hint="default"/>
      </w:rPr>
    </w:lvl>
    <w:lvl w:ilvl="4" w:tplc="812E308C" w:tentative="1">
      <w:start w:val="1"/>
      <w:numFmt w:val="bullet"/>
      <w:lvlText w:val="•"/>
      <w:lvlJc w:val="left"/>
      <w:pPr>
        <w:tabs>
          <w:tab w:val="num" w:pos="3600"/>
        </w:tabs>
        <w:ind w:left="3600" w:hanging="360"/>
      </w:pPr>
      <w:rPr>
        <w:rFonts w:ascii="Arial" w:hAnsi="Arial" w:hint="default"/>
      </w:rPr>
    </w:lvl>
    <w:lvl w:ilvl="5" w:tplc="ED821432" w:tentative="1">
      <w:start w:val="1"/>
      <w:numFmt w:val="bullet"/>
      <w:lvlText w:val="•"/>
      <w:lvlJc w:val="left"/>
      <w:pPr>
        <w:tabs>
          <w:tab w:val="num" w:pos="4320"/>
        </w:tabs>
        <w:ind w:left="4320" w:hanging="360"/>
      </w:pPr>
      <w:rPr>
        <w:rFonts w:ascii="Arial" w:hAnsi="Arial" w:hint="default"/>
      </w:rPr>
    </w:lvl>
    <w:lvl w:ilvl="6" w:tplc="2078F224" w:tentative="1">
      <w:start w:val="1"/>
      <w:numFmt w:val="bullet"/>
      <w:lvlText w:val="•"/>
      <w:lvlJc w:val="left"/>
      <w:pPr>
        <w:tabs>
          <w:tab w:val="num" w:pos="5040"/>
        </w:tabs>
        <w:ind w:left="5040" w:hanging="360"/>
      </w:pPr>
      <w:rPr>
        <w:rFonts w:ascii="Arial" w:hAnsi="Arial" w:hint="default"/>
      </w:rPr>
    </w:lvl>
    <w:lvl w:ilvl="7" w:tplc="F16C51CA" w:tentative="1">
      <w:start w:val="1"/>
      <w:numFmt w:val="bullet"/>
      <w:lvlText w:val="•"/>
      <w:lvlJc w:val="left"/>
      <w:pPr>
        <w:tabs>
          <w:tab w:val="num" w:pos="5760"/>
        </w:tabs>
        <w:ind w:left="5760" w:hanging="360"/>
      </w:pPr>
      <w:rPr>
        <w:rFonts w:ascii="Arial" w:hAnsi="Arial" w:hint="default"/>
      </w:rPr>
    </w:lvl>
    <w:lvl w:ilvl="8" w:tplc="39189DD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41202D5"/>
    <w:multiLevelType w:val="hybridMultilevel"/>
    <w:tmpl w:val="93D26918"/>
    <w:lvl w:ilvl="0" w:tplc="3FB689EC">
      <w:start w:val="1"/>
      <w:numFmt w:val="bullet"/>
      <w:lvlText w:val="•"/>
      <w:lvlJc w:val="left"/>
      <w:pPr>
        <w:tabs>
          <w:tab w:val="num" w:pos="720"/>
        </w:tabs>
        <w:ind w:left="720" w:hanging="360"/>
      </w:pPr>
      <w:rPr>
        <w:rFonts w:ascii="Arial" w:hAnsi="Arial" w:hint="default"/>
      </w:rPr>
    </w:lvl>
    <w:lvl w:ilvl="1" w:tplc="A260DFC2" w:tentative="1">
      <w:start w:val="1"/>
      <w:numFmt w:val="bullet"/>
      <w:lvlText w:val="•"/>
      <w:lvlJc w:val="left"/>
      <w:pPr>
        <w:tabs>
          <w:tab w:val="num" w:pos="1440"/>
        </w:tabs>
        <w:ind w:left="1440" w:hanging="360"/>
      </w:pPr>
      <w:rPr>
        <w:rFonts w:ascii="Arial" w:hAnsi="Arial" w:hint="default"/>
      </w:rPr>
    </w:lvl>
    <w:lvl w:ilvl="2" w:tplc="D194B7A2" w:tentative="1">
      <w:start w:val="1"/>
      <w:numFmt w:val="bullet"/>
      <w:lvlText w:val="•"/>
      <w:lvlJc w:val="left"/>
      <w:pPr>
        <w:tabs>
          <w:tab w:val="num" w:pos="2160"/>
        </w:tabs>
        <w:ind w:left="2160" w:hanging="360"/>
      </w:pPr>
      <w:rPr>
        <w:rFonts w:ascii="Arial" w:hAnsi="Arial" w:hint="default"/>
      </w:rPr>
    </w:lvl>
    <w:lvl w:ilvl="3" w:tplc="508217E4" w:tentative="1">
      <w:start w:val="1"/>
      <w:numFmt w:val="bullet"/>
      <w:lvlText w:val="•"/>
      <w:lvlJc w:val="left"/>
      <w:pPr>
        <w:tabs>
          <w:tab w:val="num" w:pos="2880"/>
        </w:tabs>
        <w:ind w:left="2880" w:hanging="360"/>
      </w:pPr>
      <w:rPr>
        <w:rFonts w:ascii="Arial" w:hAnsi="Arial" w:hint="default"/>
      </w:rPr>
    </w:lvl>
    <w:lvl w:ilvl="4" w:tplc="D95C1B4E" w:tentative="1">
      <w:start w:val="1"/>
      <w:numFmt w:val="bullet"/>
      <w:lvlText w:val="•"/>
      <w:lvlJc w:val="left"/>
      <w:pPr>
        <w:tabs>
          <w:tab w:val="num" w:pos="3600"/>
        </w:tabs>
        <w:ind w:left="3600" w:hanging="360"/>
      </w:pPr>
      <w:rPr>
        <w:rFonts w:ascii="Arial" w:hAnsi="Arial" w:hint="default"/>
      </w:rPr>
    </w:lvl>
    <w:lvl w:ilvl="5" w:tplc="F46EC3A4" w:tentative="1">
      <w:start w:val="1"/>
      <w:numFmt w:val="bullet"/>
      <w:lvlText w:val="•"/>
      <w:lvlJc w:val="left"/>
      <w:pPr>
        <w:tabs>
          <w:tab w:val="num" w:pos="4320"/>
        </w:tabs>
        <w:ind w:left="4320" w:hanging="360"/>
      </w:pPr>
      <w:rPr>
        <w:rFonts w:ascii="Arial" w:hAnsi="Arial" w:hint="default"/>
      </w:rPr>
    </w:lvl>
    <w:lvl w:ilvl="6" w:tplc="22E88DC4" w:tentative="1">
      <w:start w:val="1"/>
      <w:numFmt w:val="bullet"/>
      <w:lvlText w:val="•"/>
      <w:lvlJc w:val="left"/>
      <w:pPr>
        <w:tabs>
          <w:tab w:val="num" w:pos="5040"/>
        </w:tabs>
        <w:ind w:left="5040" w:hanging="360"/>
      </w:pPr>
      <w:rPr>
        <w:rFonts w:ascii="Arial" w:hAnsi="Arial" w:hint="default"/>
      </w:rPr>
    </w:lvl>
    <w:lvl w:ilvl="7" w:tplc="0478D27A" w:tentative="1">
      <w:start w:val="1"/>
      <w:numFmt w:val="bullet"/>
      <w:lvlText w:val="•"/>
      <w:lvlJc w:val="left"/>
      <w:pPr>
        <w:tabs>
          <w:tab w:val="num" w:pos="5760"/>
        </w:tabs>
        <w:ind w:left="5760" w:hanging="360"/>
      </w:pPr>
      <w:rPr>
        <w:rFonts w:ascii="Arial" w:hAnsi="Arial" w:hint="default"/>
      </w:rPr>
    </w:lvl>
    <w:lvl w:ilvl="8" w:tplc="176E4AD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57250CB"/>
    <w:multiLevelType w:val="hybridMultilevel"/>
    <w:tmpl w:val="79542180"/>
    <w:lvl w:ilvl="0" w:tplc="9D9C090E">
      <w:start w:val="1"/>
      <w:numFmt w:val="bullet"/>
      <w:lvlText w:val="•"/>
      <w:lvlJc w:val="left"/>
      <w:pPr>
        <w:tabs>
          <w:tab w:val="num" w:pos="720"/>
        </w:tabs>
        <w:ind w:left="720" w:hanging="360"/>
      </w:pPr>
      <w:rPr>
        <w:rFonts w:ascii="Arial" w:hAnsi="Arial" w:hint="default"/>
      </w:rPr>
    </w:lvl>
    <w:lvl w:ilvl="1" w:tplc="CDAE0032" w:tentative="1">
      <w:start w:val="1"/>
      <w:numFmt w:val="bullet"/>
      <w:lvlText w:val="•"/>
      <w:lvlJc w:val="left"/>
      <w:pPr>
        <w:tabs>
          <w:tab w:val="num" w:pos="1440"/>
        </w:tabs>
        <w:ind w:left="1440" w:hanging="360"/>
      </w:pPr>
      <w:rPr>
        <w:rFonts w:ascii="Arial" w:hAnsi="Arial" w:hint="default"/>
      </w:rPr>
    </w:lvl>
    <w:lvl w:ilvl="2" w:tplc="C72698DE" w:tentative="1">
      <w:start w:val="1"/>
      <w:numFmt w:val="bullet"/>
      <w:lvlText w:val="•"/>
      <w:lvlJc w:val="left"/>
      <w:pPr>
        <w:tabs>
          <w:tab w:val="num" w:pos="2160"/>
        </w:tabs>
        <w:ind w:left="2160" w:hanging="360"/>
      </w:pPr>
      <w:rPr>
        <w:rFonts w:ascii="Arial" w:hAnsi="Arial" w:hint="default"/>
      </w:rPr>
    </w:lvl>
    <w:lvl w:ilvl="3" w:tplc="FCA8652C" w:tentative="1">
      <w:start w:val="1"/>
      <w:numFmt w:val="bullet"/>
      <w:lvlText w:val="•"/>
      <w:lvlJc w:val="left"/>
      <w:pPr>
        <w:tabs>
          <w:tab w:val="num" w:pos="2880"/>
        </w:tabs>
        <w:ind w:left="2880" w:hanging="360"/>
      </w:pPr>
      <w:rPr>
        <w:rFonts w:ascii="Arial" w:hAnsi="Arial" w:hint="default"/>
      </w:rPr>
    </w:lvl>
    <w:lvl w:ilvl="4" w:tplc="9F0E7846" w:tentative="1">
      <w:start w:val="1"/>
      <w:numFmt w:val="bullet"/>
      <w:lvlText w:val="•"/>
      <w:lvlJc w:val="left"/>
      <w:pPr>
        <w:tabs>
          <w:tab w:val="num" w:pos="3600"/>
        </w:tabs>
        <w:ind w:left="3600" w:hanging="360"/>
      </w:pPr>
      <w:rPr>
        <w:rFonts w:ascii="Arial" w:hAnsi="Arial" w:hint="default"/>
      </w:rPr>
    </w:lvl>
    <w:lvl w:ilvl="5" w:tplc="753A9F54" w:tentative="1">
      <w:start w:val="1"/>
      <w:numFmt w:val="bullet"/>
      <w:lvlText w:val="•"/>
      <w:lvlJc w:val="left"/>
      <w:pPr>
        <w:tabs>
          <w:tab w:val="num" w:pos="4320"/>
        </w:tabs>
        <w:ind w:left="4320" w:hanging="360"/>
      </w:pPr>
      <w:rPr>
        <w:rFonts w:ascii="Arial" w:hAnsi="Arial" w:hint="default"/>
      </w:rPr>
    </w:lvl>
    <w:lvl w:ilvl="6" w:tplc="018A8622" w:tentative="1">
      <w:start w:val="1"/>
      <w:numFmt w:val="bullet"/>
      <w:lvlText w:val="•"/>
      <w:lvlJc w:val="left"/>
      <w:pPr>
        <w:tabs>
          <w:tab w:val="num" w:pos="5040"/>
        </w:tabs>
        <w:ind w:left="5040" w:hanging="360"/>
      </w:pPr>
      <w:rPr>
        <w:rFonts w:ascii="Arial" w:hAnsi="Arial" w:hint="default"/>
      </w:rPr>
    </w:lvl>
    <w:lvl w:ilvl="7" w:tplc="50C654DC" w:tentative="1">
      <w:start w:val="1"/>
      <w:numFmt w:val="bullet"/>
      <w:lvlText w:val="•"/>
      <w:lvlJc w:val="left"/>
      <w:pPr>
        <w:tabs>
          <w:tab w:val="num" w:pos="5760"/>
        </w:tabs>
        <w:ind w:left="5760" w:hanging="360"/>
      </w:pPr>
      <w:rPr>
        <w:rFonts w:ascii="Arial" w:hAnsi="Arial" w:hint="default"/>
      </w:rPr>
    </w:lvl>
    <w:lvl w:ilvl="8" w:tplc="000AF09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64857E8"/>
    <w:multiLevelType w:val="hybridMultilevel"/>
    <w:tmpl w:val="5192CADA"/>
    <w:lvl w:ilvl="0" w:tplc="C874B3FC">
      <w:start w:val="1"/>
      <w:numFmt w:val="bullet"/>
      <w:lvlText w:val="•"/>
      <w:lvlJc w:val="left"/>
      <w:pPr>
        <w:tabs>
          <w:tab w:val="num" w:pos="720"/>
        </w:tabs>
        <w:ind w:left="720" w:hanging="360"/>
      </w:pPr>
      <w:rPr>
        <w:rFonts w:ascii="Arial" w:hAnsi="Arial" w:hint="default"/>
      </w:rPr>
    </w:lvl>
    <w:lvl w:ilvl="1" w:tplc="587CF456" w:tentative="1">
      <w:start w:val="1"/>
      <w:numFmt w:val="bullet"/>
      <w:lvlText w:val="•"/>
      <w:lvlJc w:val="left"/>
      <w:pPr>
        <w:tabs>
          <w:tab w:val="num" w:pos="1440"/>
        </w:tabs>
        <w:ind w:left="1440" w:hanging="360"/>
      </w:pPr>
      <w:rPr>
        <w:rFonts w:ascii="Arial" w:hAnsi="Arial" w:hint="default"/>
      </w:rPr>
    </w:lvl>
    <w:lvl w:ilvl="2" w:tplc="4E6863B4" w:tentative="1">
      <w:start w:val="1"/>
      <w:numFmt w:val="bullet"/>
      <w:lvlText w:val="•"/>
      <w:lvlJc w:val="left"/>
      <w:pPr>
        <w:tabs>
          <w:tab w:val="num" w:pos="2160"/>
        </w:tabs>
        <w:ind w:left="2160" w:hanging="360"/>
      </w:pPr>
      <w:rPr>
        <w:rFonts w:ascii="Arial" w:hAnsi="Arial" w:hint="default"/>
      </w:rPr>
    </w:lvl>
    <w:lvl w:ilvl="3" w:tplc="8E2A5270" w:tentative="1">
      <w:start w:val="1"/>
      <w:numFmt w:val="bullet"/>
      <w:lvlText w:val="•"/>
      <w:lvlJc w:val="left"/>
      <w:pPr>
        <w:tabs>
          <w:tab w:val="num" w:pos="2880"/>
        </w:tabs>
        <w:ind w:left="2880" w:hanging="360"/>
      </w:pPr>
      <w:rPr>
        <w:rFonts w:ascii="Arial" w:hAnsi="Arial" w:hint="default"/>
      </w:rPr>
    </w:lvl>
    <w:lvl w:ilvl="4" w:tplc="11BE154A" w:tentative="1">
      <w:start w:val="1"/>
      <w:numFmt w:val="bullet"/>
      <w:lvlText w:val="•"/>
      <w:lvlJc w:val="left"/>
      <w:pPr>
        <w:tabs>
          <w:tab w:val="num" w:pos="3600"/>
        </w:tabs>
        <w:ind w:left="3600" w:hanging="360"/>
      </w:pPr>
      <w:rPr>
        <w:rFonts w:ascii="Arial" w:hAnsi="Arial" w:hint="default"/>
      </w:rPr>
    </w:lvl>
    <w:lvl w:ilvl="5" w:tplc="096CC816" w:tentative="1">
      <w:start w:val="1"/>
      <w:numFmt w:val="bullet"/>
      <w:lvlText w:val="•"/>
      <w:lvlJc w:val="left"/>
      <w:pPr>
        <w:tabs>
          <w:tab w:val="num" w:pos="4320"/>
        </w:tabs>
        <w:ind w:left="4320" w:hanging="360"/>
      </w:pPr>
      <w:rPr>
        <w:rFonts w:ascii="Arial" w:hAnsi="Arial" w:hint="default"/>
      </w:rPr>
    </w:lvl>
    <w:lvl w:ilvl="6" w:tplc="936C11A0" w:tentative="1">
      <w:start w:val="1"/>
      <w:numFmt w:val="bullet"/>
      <w:lvlText w:val="•"/>
      <w:lvlJc w:val="left"/>
      <w:pPr>
        <w:tabs>
          <w:tab w:val="num" w:pos="5040"/>
        </w:tabs>
        <w:ind w:left="5040" w:hanging="360"/>
      </w:pPr>
      <w:rPr>
        <w:rFonts w:ascii="Arial" w:hAnsi="Arial" w:hint="default"/>
      </w:rPr>
    </w:lvl>
    <w:lvl w:ilvl="7" w:tplc="AE9047D0" w:tentative="1">
      <w:start w:val="1"/>
      <w:numFmt w:val="bullet"/>
      <w:lvlText w:val="•"/>
      <w:lvlJc w:val="left"/>
      <w:pPr>
        <w:tabs>
          <w:tab w:val="num" w:pos="5760"/>
        </w:tabs>
        <w:ind w:left="5760" w:hanging="360"/>
      </w:pPr>
      <w:rPr>
        <w:rFonts w:ascii="Arial" w:hAnsi="Arial" w:hint="default"/>
      </w:rPr>
    </w:lvl>
    <w:lvl w:ilvl="8" w:tplc="43406FC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A041C79"/>
    <w:multiLevelType w:val="hybridMultilevel"/>
    <w:tmpl w:val="ECF62C14"/>
    <w:lvl w:ilvl="0" w:tplc="5D38C764">
      <w:start w:val="1"/>
      <w:numFmt w:val="bullet"/>
      <w:lvlText w:val="•"/>
      <w:lvlJc w:val="left"/>
      <w:pPr>
        <w:tabs>
          <w:tab w:val="num" w:pos="720"/>
        </w:tabs>
        <w:ind w:left="720" w:hanging="360"/>
      </w:pPr>
      <w:rPr>
        <w:rFonts w:ascii="Arial" w:hAnsi="Arial" w:hint="default"/>
      </w:rPr>
    </w:lvl>
    <w:lvl w:ilvl="1" w:tplc="D206D3BA" w:tentative="1">
      <w:start w:val="1"/>
      <w:numFmt w:val="bullet"/>
      <w:lvlText w:val="•"/>
      <w:lvlJc w:val="left"/>
      <w:pPr>
        <w:tabs>
          <w:tab w:val="num" w:pos="1440"/>
        </w:tabs>
        <w:ind w:left="1440" w:hanging="360"/>
      </w:pPr>
      <w:rPr>
        <w:rFonts w:ascii="Arial" w:hAnsi="Arial" w:hint="default"/>
      </w:rPr>
    </w:lvl>
    <w:lvl w:ilvl="2" w:tplc="35625134" w:tentative="1">
      <w:start w:val="1"/>
      <w:numFmt w:val="bullet"/>
      <w:lvlText w:val="•"/>
      <w:lvlJc w:val="left"/>
      <w:pPr>
        <w:tabs>
          <w:tab w:val="num" w:pos="2160"/>
        </w:tabs>
        <w:ind w:left="2160" w:hanging="360"/>
      </w:pPr>
      <w:rPr>
        <w:rFonts w:ascii="Arial" w:hAnsi="Arial" w:hint="default"/>
      </w:rPr>
    </w:lvl>
    <w:lvl w:ilvl="3" w:tplc="986CF328" w:tentative="1">
      <w:start w:val="1"/>
      <w:numFmt w:val="bullet"/>
      <w:lvlText w:val="•"/>
      <w:lvlJc w:val="left"/>
      <w:pPr>
        <w:tabs>
          <w:tab w:val="num" w:pos="2880"/>
        </w:tabs>
        <w:ind w:left="2880" w:hanging="360"/>
      </w:pPr>
      <w:rPr>
        <w:rFonts w:ascii="Arial" w:hAnsi="Arial" w:hint="default"/>
      </w:rPr>
    </w:lvl>
    <w:lvl w:ilvl="4" w:tplc="05DAB7AA" w:tentative="1">
      <w:start w:val="1"/>
      <w:numFmt w:val="bullet"/>
      <w:lvlText w:val="•"/>
      <w:lvlJc w:val="left"/>
      <w:pPr>
        <w:tabs>
          <w:tab w:val="num" w:pos="3600"/>
        </w:tabs>
        <w:ind w:left="3600" w:hanging="360"/>
      </w:pPr>
      <w:rPr>
        <w:rFonts w:ascii="Arial" w:hAnsi="Arial" w:hint="default"/>
      </w:rPr>
    </w:lvl>
    <w:lvl w:ilvl="5" w:tplc="7274281A" w:tentative="1">
      <w:start w:val="1"/>
      <w:numFmt w:val="bullet"/>
      <w:lvlText w:val="•"/>
      <w:lvlJc w:val="left"/>
      <w:pPr>
        <w:tabs>
          <w:tab w:val="num" w:pos="4320"/>
        </w:tabs>
        <w:ind w:left="4320" w:hanging="360"/>
      </w:pPr>
      <w:rPr>
        <w:rFonts w:ascii="Arial" w:hAnsi="Arial" w:hint="default"/>
      </w:rPr>
    </w:lvl>
    <w:lvl w:ilvl="6" w:tplc="D99E4648" w:tentative="1">
      <w:start w:val="1"/>
      <w:numFmt w:val="bullet"/>
      <w:lvlText w:val="•"/>
      <w:lvlJc w:val="left"/>
      <w:pPr>
        <w:tabs>
          <w:tab w:val="num" w:pos="5040"/>
        </w:tabs>
        <w:ind w:left="5040" w:hanging="360"/>
      </w:pPr>
      <w:rPr>
        <w:rFonts w:ascii="Arial" w:hAnsi="Arial" w:hint="default"/>
      </w:rPr>
    </w:lvl>
    <w:lvl w:ilvl="7" w:tplc="9934C886" w:tentative="1">
      <w:start w:val="1"/>
      <w:numFmt w:val="bullet"/>
      <w:lvlText w:val="•"/>
      <w:lvlJc w:val="left"/>
      <w:pPr>
        <w:tabs>
          <w:tab w:val="num" w:pos="5760"/>
        </w:tabs>
        <w:ind w:left="5760" w:hanging="360"/>
      </w:pPr>
      <w:rPr>
        <w:rFonts w:ascii="Arial" w:hAnsi="Arial" w:hint="default"/>
      </w:rPr>
    </w:lvl>
    <w:lvl w:ilvl="8" w:tplc="4D4A8FF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E3C796F"/>
    <w:multiLevelType w:val="hybridMultilevel"/>
    <w:tmpl w:val="F766A4A0"/>
    <w:lvl w:ilvl="0" w:tplc="3BE64760">
      <w:start w:val="1"/>
      <w:numFmt w:val="bullet"/>
      <w:lvlText w:val="•"/>
      <w:lvlJc w:val="left"/>
      <w:pPr>
        <w:tabs>
          <w:tab w:val="num" w:pos="720"/>
        </w:tabs>
        <w:ind w:left="720" w:hanging="360"/>
      </w:pPr>
      <w:rPr>
        <w:rFonts w:ascii="Arial" w:hAnsi="Arial" w:hint="default"/>
      </w:rPr>
    </w:lvl>
    <w:lvl w:ilvl="1" w:tplc="A59CD5F0" w:tentative="1">
      <w:start w:val="1"/>
      <w:numFmt w:val="bullet"/>
      <w:lvlText w:val="•"/>
      <w:lvlJc w:val="left"/>
      <w:pPr>
        <w:tabs>
          <w:tab w:val="num" w:pos="1440"/>
        </w:tabs>
        <w:ind w:left="1440" w:hanging="360"/>
      </w:pPr>
      <w:rPr>
        <w:rFonts w:ascii="Arial" w:hAnsi="Arial" w:hint="default"/>
      </w:rPr>
    </w:lvl>
    <w:lvl w:ilvl="2" w:tplc="02BA0BEC" w:tentative="1">
      <w:start w:val="1"/>
      <w:numFmt w:val="bullet"/>
      <w:lvlText w:val="•"/>
      <w:lvlJc w:val="left"/>
      <w:pPr>
        <w:tabs>
          <w:tab w:val="num" w:pos="2160"/>
        </w:tabs>
        <w:ind w:left="2160" w:hanging="360"/>
      </w:pPr>
      <w:rPr>
        <w:rFonts w:ascii="Arial" w:hAnsi="Arial" w:hint="default"/>
      </w:rPr>
    </w:lvl>
    <w:lvl w:ilvl="3" w:tplc="BB00650A" w:tentative="1">
      <w:start w:val="1"/>
      <w:numFmt w:val="bullet"/>
      <w:lvlText w:val="•"/>
      <w:lvlJc w:val="left"/>
      <w:pPr>
        <w:tabs>
          <w:tab w:val="num" w:pos="2880"/>
        </w:tabs>
        <w:ind w:left="2880" w:hanging="360"/>
      </w:pPr>
      <w:rPr>
        <w:rFonts w:ascii="Arial" w:hAnsi="Arial" w:hint="default"/>
      </w:rPr>
    </w:lvl>
    <w:lvl w:ilvl="4" w:tplc="8D489A1E" w:tentative="1">
      <w:start w:val="1"/>
      <w:numFmt w:val="bullet"/>
      <w:lvlText w:val="•"/>
      <w:lvlJc w:val="left"/>
      <w:pPr>
        <w:tabs>
          <w:tab w:val="num" w:pos="3600"/>
        </w:tabs>
        <w:ind w:left="3600" w:hanging="360"/>
      </w:pPr>
      <w:rPr>
        <w:rFonts w:ascii="Arial" w:hAnsi="Arial" w:hint="default"/>
      </w:rPr>
    </w:lvl>
    <w:lvl w:ilvl="5" w:tplc="06BE08CA" w:tentative="1">
      <w:start w:val="1"/>
      <w:numFmt w:val="bullet"/>
      <w:lvlText w:val="•"/>
      <w:lvlJc w:val="left"/>
      <w:pPr>
        <w:tabs>
          <w:tab w:val="num" w:pos="4320"/>
        </w:tabs>
        <w:ind w:left="4320" w:hanging="360"/>
      </w:pPr>
      <w:rPr>
        <w:rFonts w:ascii="Arial" w:hAnsi="Arial" w:hint="default"/>
      </w:rPr>
    </w:lvl>
    <w:lvl w:ilvl="6" w:tplc="71867B02" w:tentative="1">
      <w:start w:val="1"/>
      <w:numFmt w:val="bullet"/>
      <w:lvlText w:val="•"/>
      <w:lvlJc w:val="left"/>
      <w:pPr>
        <w:tabs>
          <w:tab w:val="num" w:pos="5040"/>
        </w:tabs>
        <w:ind w:left="5040" w:hanging="360"/>
      </w:pPr>
      <w:rPr>
        <w:rFonts w:ascii="Arial" w:hAnsi="Arial" w:hint="default"/>
      </w:rPr>
    </w:lvl>
    <w:lvl w:ilvl="7" w:tplc="5E7638AE" w:tentative="1">
      <w:start w:val="1"/>
      <w:numFmt w:val="bullet"/>
      <w:lvlText w:val="•"/>
      <w:lvlJc w:val="left"/>
      <w:pPr>
        <w:tabs>
          <w:tab w:val="num" w:pos="5760"/>
        </w:tabs>
        <w:ind w:left="5760" w:hanging="360"/>
      </w:pPr>
      <w:rPr>
        <w:rFonts w:ascii="Arial" w:hAnsi="Arial" w:hint="default"/>
      </w:rPr>
    </w:lvl>
    <w:lvl w:ilvl="8" w:tplc="F590251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F87783B"/>
    <w:multiLevelType w:val="hybridMultilevel"/>
    <w:tmpl w:val="65B41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D96AFB"/>
    <w:multiLevelType w:val="hybridMultilevel"/>
    <w:tmpl w:val="D1D21C72"/>
    <w:lvl w:ilvl="0" w:tplc="C772D794">
      <w:start w:val="1"/>
      <w:numFmt w:val="decimal"/>
      <w:lvlText w:val="%1."/>
      <w:lvlJc w:val="left"/>
      <w:pPr>
        <w:tabs>
          <w:tab w:val="num" w:pos="720"/>
        </w:tabs>
        <w:ind w:left="720" w:hanging="360"/>
      </w:pPr>
    </w:lvl>
    <w:lvl w:ilvl="1" w:tplc="C14E78C0" w:tentative="1">
      <w:start w:val="1"/>
      <w:numFmt w:val="decimal"/>
      <w:lvlText w:val="%2."/>
      <w:lvlJc w:val="left"/>
      <w:pPr>
        <w:tabs>
          <w:tab w:val="num" w:pos="1440"/>
        </w:tabs>
        <w:ind w:left="1440" w:hanging="360"/>
      </w:pPr>
    </w:lvl>
    <w:lvl w:ilvl="2" w:tplc="F2900F72" w:tentative="1">
      <w:start w:val="1"/>
      <w:numFmt w:val="decimal"/>
      <w:lvlText w:val="%3."/>
      <w:lvlJc w:val="left"/>
      <w:pPr>
        <w:tabs>
          <w:tab w:val="num" w:pos="2160"/>
        </w:tabs>
        <w:ind w:left="2160" w:hanging="360"/>
      </w:pPr>
    </w:lvl>
    <w:lvl w:ilvl="3" w:tplc="CDC458EA" w:tentative="1">
      <w:start w:val="1"/>
      <w:numFmt w:val="decimal"/>
      <w:lvlText w:val="%4."/>
      <w:lvlJc w:val="left"/>
      <w:pPr>
        <w:tabs>
          <w:tab w:val="num" w:pos="2880"/>
        </w:tabs>
        <w:ind w:left="2880" w:hanging="360"/>
      </w:pPr>
    </w:lvl>
    <w:lvl w:ilvl="4" w:tplc="A230A1B6" w:tentative="1">
      <w:start w:val="1"/>
      <w:numFmt w:val="decimal"/>
      <w:lvlText w:val="%5."/>
      <w:lvlJc w:val="left"/>
      <w:pPr>
        <w:tabs>
          <w:tab w:val="num" w:pos="3600"/>
        </w:tabs>
        <w:ind w:left="3600" w:hanging="360"/>
      </w:pPr>
    </w:lvl>
    <w:lvl w:ilvl="5" w:tplc="7604E192" w:tentative="1">
      <w:start w:val="1"/>
      <w:numFmt w:val="decimal"/>
      <w:lvlText w:val="%6."/>
      <w:lvlJc w:val="left"/>
      <w:pPr>
        <w:tabs>
          <w:tab w:val="num" w:pos="4320"/>
        </w:tabs>
        <w:ind w:left="4320" w:hanging="360"/>
      </w:pPr>
    </w:lvl>
    <w:lvl w:ilvl="6" w:tplc="3F0AF16E" w:tentative="1">
      <w:start w:val="1"/>
      <w:numFmt w:val="decimal"/>
      <w:lvlText w:val="%7."/>
      <w:lvlJc w:val="left"/>
      <w:pPr>
        <w:tabs>
          <w:tab w:val="num" w:pos="5040"/>
        </w:tabs>
        <w:ind w:left="5040" w:hanging="360"/>
      </w:pPr>
    </w:lvl>
    <w:lvl w:ilvl="7" w:tplc="B7CED6A6" w:tentative="1">
      <w:start w:val="1"/>
      <w:numFmt w:val="decimal"/>
      <w:lvlText w:val="%8."/>
      <w:lvlJc w:val="left"/>
      <w:pPr>
        <w:tabs>
          <w:tab w:val="num" w:pos="5760"/>
        </w:tabs>
        <w:ind w:left="5760" w:hanging="360"/>
      </w:pPr>
    </w:lvl>
    <w:lvl w:ilvl="8" w:tplc="522E222C" w:tentative="1">
      <w:start w:val="1"/>
      <w:numFmt w:val="decimal"/>
      <w:lvlText w:val="%9."/>
      <w:lvlJc w:val="left"/>
      <w:pPr>
        <w:tabs>
          <w:tab w:val="num" w:pos="6480"/>
        </w:tabs>
        <w:ind w:left="6480" w:hanging="360"/>
      </w:pPr>
    </w:lvl>
  </w:abstractNum>
  <w:abstractNum w:abstractNumId="17" w15:restartNumberingAfterBreak="0">
    <w:nsid w:val="42BC55A7"/>
    <w:multiLevelType w:val="hybridMultilevel"/>
    <w:tmpl w:val="4068370C"/>
    <w:lvl w:ilvl="0" w:tplc="204EA954">
      <w:start w:val="1"/>
      <w:numFmt w:val="decimal"/>
      <w:lvlText w:val="%1."/>
      <w:lvlJc w:val="left"/>
      <w:pPr>
        <w:tabs>
          <w:tab w:val="num" w:pos="720"/>
        </w:tabs>
        <w:ind w:left="720" w:hanging="360"/>
      </w:pPr>
    </w:lvl>
    <w:lvl w:ilvl="1" w:tplc="929251FC" w:tentative="1">
      <w:start w:val="1"/>
      <w:numFmt w:val="decimal"/>
      <w:lvlText w:val="%2."/>
      <w:lvlJc w:val="left"/>
      <w:pPr>
        <w:tabs>
          <w:tab w:val="num" w:pos="1440"/>
        </w:tabs>
        <w:ind w:left="1440" w:hanging="360"/>
      </w:pPr>
    </w:lvl>
    <w:lvl w:ilvl="2" w:tplc="B636C3F6" w:tentative="1">
      <w:start w:val="1"/>
      <w:numFmt w:val="decimal"/>
      <w:lvlText w:val="%3."/>
      <w:lvlJc w:val="left"/>
      <w:pPr>
        <w:tabs>
          <w:tab w:val="num" w:pos="2160"/>
        </w:tabs>
        <w:ind w:left="2160" w:hanging="360"/>
      </w:pPr>
    </w:lvl>
    <w:lvl w:ilvl="3" w:tplc="349CBA48" w:tentative="1">
      <w:start w:val="1"/>
      <w:numFmt w:val="decimal"/>
      <w:lvlText w:val="%4."/>
      <w:lvlJc w:val="left"/>
      <w:pPr>
        <w:tabs>
          <w:tab w:val="num" w:pos="2880"/>
        </w:tabs>
        <w:ind w:left="2880" w:hanging="360"/>
      </w:pPr>
    </w:lvl>
    <w:lvl w:ilvl="4" w:tplc="E7AEC056" w:tentative="1">
      <w:start w:val="1"/>
      <w:numFmt w:val="decimal"/>
      <w:lvlText w:val="%5."/>
      <w:lvlJc w:val="left"/>
      <w:pPr>
        <w:tabs>
          <w:tab w:val="num" w:pos="3600"/>
        </w:tabs>
        <w:ind w:left="3600" w:hanging="360"/>
      </w:pPr>
    </w:lvl>
    <w:lvl w:ilvl="5" w:tplc="171CF9B4" w:tentative="1">
      <w:start w:val="1"/>
      <w:numFmt w:val="decimal"/>
      <w:lvlText w:val="%6."/>
      <w:lvlJc w:val="left"/>
      <w:pPr>
        <w:tabs>
          <w:tab w:val="num" w:pos="4320"/>
        </w:tabs>
        <w:ind w:left="4320" w:hanging="360"/>
      </w:pPr>
    </w:lvl>
    <w:lvl w:ilvl="6" w:tplc="2490F910" w:tentative="1">
      <w:start w:val="1"/>
      <w:numFmt w:val="decimal"/>
      <w:lvlText w:val="%7."/>
      <w:lvlJc w:val="left"/>
      <w:pPr>
        <w:tabs>
          <w:tab w:val="num" w:pos="5040"/>
        </w:tabs>
        <w:ind w:left="5040" w:hanging="360"/>
      </w:pPr>
    </w:lvl>
    <w:lvl w:ilvl="7" w:tplc="85B4C2E4" w:tentative="1">
      <w:start w:val="1"/>
      <w:numFmt w:val="decimal"/>
      <w:lvlText w:val="%8."/>
      <w:lvlJc w:val="left"/>
      <w:pPr>
        <w:tabs>
          <w:tab w:val="num" w:pos="5760"/>
        </w:tabs>
        <w:ind w:left="5760" w:hanging="360"/>
      </w:pPr>
    </w:lvl>
    <w:lvl w:ilvl="8" w:tplc="2E90A68E" w:tentative="1">
      <w:start w:val="1"/>
      <w:numFmt w:val="decimal"/>
      <w:lvlText w:val="%9."/>
      <w:lvlJc w:val="left"/>
      <w:pPr>
        <w:tabs>
          <w:tab w:val="num" w:pos="6480"/>
        </w:tabs>
        <w:ind w:left="6480" w:hanging="360"/>
      </w:pPr>
    </w:lvl>
  </w:abstractNum>
  <w:abstractNum w:abstractNumId="18" w15:restartNumberingAfterBreak="0">
    <w:nsid w:val="45812ADC"/>
    <w:multiLevelType w:val="hybridMultilevel"/>
    <w:tmpl w:val="DEAAD770"/>
    <w:lvl w:ilvl="0" w:tplc="7E04CF18">
      <w:start w:val="1"/>
      <w:numFmt w:val="bullet"/>
      <w:lvlText w:val="•"/>
      <w:lvlJc w:val="left"/>
      <w:pPr>
        <w:tabs>
          <w:tab w:val="num" w:pos="720"/>
        </w:tabs>
        <w:ind w:left="720" w:hanging="360"/>
      </w:pPr>
      <w:rPr>
        <w:rFonts w:ascii="Arial" w:hAnsi="Arial" w:hint="default"/>
      </w:rPr>
    </w:lvl>
    <w:lvl w:ilvl="1" w:tplc="89F88C58" w:tentative="1">
      <w:start w:val="1"/>
      <w:numFmt w:val="bullet"/>
      <w:lvlText w:val="•"/>
      <w:lvlJc w:val="left"/>
      <w:pPr>
        <w:tabs>
          <w:tab w:val="num" w:pos="1440"/>
        </w:tabs>
        <w:ind w:left="1440" w:hanging="360"/>
      </w:pPr>
      <w:rPr>
        <w:rFonts w:ascii="Arial" w:hAnsi="Arial" w:hint="default"/>
      </w:rPr>
    </w:lvl>
    <w:lvl w:ilvl="2" w:tplc="7B62BBA0" w:tentative="1">
      <w:start w:val="1"/>
      <w:numFmt w:val="bullet"/>
      <w:lvlText w:val="•"/>
      <w:lvlJc w:val="left"/>
      <w:pPr>
        <w:tabs>
          <w:tab w:val="num" w:pos="2160"/>
        </w:tabs>
        <w:ind w:left="2160" w:hanging="360"/>
      </w:pPr>
      <w:rPr>
        <w:rFonts w:ascii="Arial" w:hAnsi="Arial" w:hint="default"/>
      </w:rPr>
    </w:lvl>
    <w:lvl w:ilvl="3" w:tplc="68EA7292" w:tentative="1">
      <w:start w:val="1"/>
      <w:numFmt w:val="bullet"/>
      <w:lvlText w:val="•"/>
      <w:lvlJc w:val="left"/>
      <w:pPr>
        <w:tabs>
          <w:tab w:val="num" w:pos="2880"/>
        </w:tabs>
        <w:ind w:left="2880" w:hanging="360"/>
      </w:pPr>
      <w:rPr>
        <w:rFonts w:ascii="Arial" w:hAnsi="Arial" w:hint="default"/>
      </w:rPr>
    </w:lvl>
    <w:lvl w:ilvl="4" w:tplc="B3F8A654" w:tentative="1">
      <w:start w:val="1"/>
      <w:numFmt w:val="bullet"/>
      <w:lvlText w:val="•"/>
      <w:lvlJc w:val="left"/>
      <w:pPr>
        <w:tabs>
          <w:tab w:val="num" w:pos="3600"/>
        </w:tabs>
        <w:ind w:left="3600" w:hanging="360"/>
      </w:pPr>
      <w:rPr>
        <w:rFonts w:ascii="Arial" w:hAnsi="Arial" w:hint="default"/>
      </w:rPr>
    </w:lvl>
    <w:lvl w:ilvl="5" w:tplc="8D14BC98" w:tentative="1">
      <w:start w:val="1"/>
      <w:numFmt w:val="bullet"/>
      <w:lvlText w:val="•"/>
      <w:lvlJc w:val="left"/>
      <w:pPr>
        <w:tabs>
          <w:tab w:val="num" w:pos="4320"/>
        </w:tabs>
        <w:ind w:left="4320" w:hanging="360"/>
      </w:pPr>
      <w:rPr>
        <w:rFonts w:ascii="Arial" w:hAnsi="Arial" w:hint="default"/>
      </w:rPr>
    </w:lvl>
    <w:lvl w:ilvl="6" w:tplc="C97C107C" w:tentative="1">
      <w:start w:val="1"/>
      <w:numFmt w:val="bullet"/>
      <w:lvlText w:val="•"/>
      <w:lvlJc w:val="left"/>
      <w:pPr>
        <w:tabs>
          <w:tab w:val="num" w:pos="5040"/>
        </w:tabs>
        <w:ind w:left="5040" w:hanging="360"/>
      </w:pPr>
      <w:rPr>
        <w:rFonts w:ascii="Arial" w:hAnsi="Arial" w:hint="default"/>
      </w:rPr>
    </w:lvl>
    <w:lvl w:ilvl="7" w:tplc="B5086068" w:tentative="1">
      <w:start w:val="1"/>
      <w:numFmt w:val="bullet"/>
      <w:lvlText w:val="•"/>
      <w:lvlJc w:val="left"/>
      <w:pPr>
        <w:tabs>
          <w:tab w:val="num" w:pos="5760"/>
        </w:tabs>
        <w:ind w:left="5760" w:hanging="360"/>
      </w:pPr>
      <w:rPr>
        <w:rFonts w:ascii="Arial" w:hAnsi="Arial" w:hint="default"/>
      </w:rPr>
    </w:lvl>
    <w:lvl w:ilvl="8" w:tplc="FBC8E0F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71A65C3"/>
    <w:multiLevelType w:val="hybridMultilevel"/>
    <w:tmpl w:val="8DA44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BC473A"/>
    <w:multiLevelType w:val="hybridMultilevel"/>
    <w:tmpl w:val="8152A568"/>
    <w:lvl w:ilvl="0" w:tplc="262A66D4">
      <w:start w:val="1"/>
      <w:numFmt w:val="bullet"/>
      <w:lvlText w:val="•"/>
      <w:lvlJc w:val="left"/>
      <w:pPr>
        <w:tabs>
          <w:tab w:val="num" w:pos="720"/>
        </w:tabs>
        <w:ind w:left="720" w:hanging="360"/>
      </w:pPr>
      <w:rPr>
        <w:rFonts w:ascii="Arial" w:hAnsi="Arial" w:hint="default"/>
      </w:rPr>
    </w:lvl>
    <w:lvl w:ilvl="1" w:tplc="51C42F76" w:tentative="1">
      <w:start w:val="1"/>
      <w:numFmt w:val="bullet"/>
      <w:lvlText w:val="•"/>
      <w:lvlJc w:val="left"/>
      <w:pPr>
        <w:tabs>
          <w:tab w:val="num" w:pos="1440"/>
        </w:tabs>
        <w:ind w:left="1440" w:hanging="360"/>
      </w:pPr>
      <w:rPr>
        <w:rFonts w:ascii="Arial" w:hAnsi="Arial" w:hint="default"/>
      </w:rPr>
    </w:lvl>
    <w:lvl w:ilvl="2" w:tplc="2D069538" w:tentative="1">
      <w:start w:val="1"/>
      <w:numFmt w:val="bullet"/>
      <w:lvlText w:val="•"/>
      <w:lvlJc w:val="left"/>
      <w:pPr>
        <w:tabs>
          <w:tab w:val="num" w:pos="2160"/>
        </w:tabs>
        <w:ind w:left="2160" w:hanging="360"/>
      </w:pPr>
      <w:rPr>
        <w:rFonts w:ascii="Arial" w:hAnsi="Arial" w:hint="default"/>
      </w:rPr>
    </w:lvl>
    <w:lvl w:ilvl="3" w:tplc="31366EB4" w:tentative="1">
      <w:start w:val="1"/>
      <w:numFmt w:val="bullet"/>
      <w:lvlText w:val="•"/>
      <w:lvlJc w:val="left"/>
      <w:pPr>
        <w:tabs>
          <w:tab w:val="num" w:pos="2880"/>
        </w:tabs>
        <w:ind w:left="2880" w:hanging="360"/>
      </w:pPr>
      <w:rPr>
        <w:rFonts w:ascii="Arial" w:hAnsi="Arial" w:hint="default"/>
      </w:rPr>
    </w:lvl>
    <w:lvl w:ilvl="4" w:tplc="5AD29720" w:tentative="1">
      <w:start w:val="1"/>
      <w:numFmt w:val="bullet"/>
      <w:lvlText w:val="•"/>
      <w:lvlJc w:val="left"/>
      <w:pPr>
        <w:tabs>
          <w:tab w:val="num" w:pos="3600"/>
        </w:tabs>
        <w:ind w:left="3600" w:hanging="360"/>
      </w:pPr>
      <w:rPr>
        <w:rFonts w:ascii="Arial" w:hAnsi="Arial" w:hint="default"/>
      </w:rPr>
    </w:lvl>
    <w:lvl w:ilvl="5" w:tplc="3212555E" w:tentative="1">
      <w:start w:val="1"/>
      <w:numFmt w:val="bullet"/>
      <w:lvlText w:val="•"/>
      <w:lvlJc w:val="left"/>
      <w:pPr>
        <w:tabs>
          <w:tab w:val="num" w:pos="4320"/>
        </w:tabs>
        <w:ind w:left="4320" w:hanging="360"/>
      </w:pPr>
      <w:rPr>
        <w:rFonts w:ascii="Arial" w:hAnsi="Arial" w:hint="default"/>
      </w:rPr>
    </w:lvl>
    <w:lvl w:ilvl="6" w:tplc="50D8BE5A" w:tentative="1">
      <w:start w:val="1"/>
      <w:numFmt w:val="bullet"/>
      <w:lvlText w:val="•"/>
      <w:lvlJc w:val="left"/>
      <w:pPr>
        <w:tabs>
          <w:tab w:val="num" w:pos="5040"/>
        </w:tabs>
        <w:ind w:left="5040" w:hanging="360"/>
      </w:pPr>
      <w:rPr>
        <w:rFonts w:ascii="Arial" w:hAnsi="Arial" w:hint="default"/>
      </w:rPr>
    </w:lvl>
    <w:lvl w:ilvl="7" w:tplc="1A78D41A" w:tentative="1">
      <w:start w:val="1"/>
      <w:numFmt w:val="bullet"/>
      <w:lvlText w:val="•"/>
      <w:lvlJc w:val="left"/>
      <w:pPr>
        <w:tabs>
          <w:tab w:val="num" w:pos="5760"/>
        </w:tabs>
        <w:ind w:left="5760" w:hanging="360"/>
      </w:pPr>
      <w:rPr>
        <w:rFonts w:ascii="Arial" w:hAnsi="Arial" w:hint="default"/>
      </w:rPr>
    </w:lvl>
    <w:lvl w:ilvl="8" w:tplc="A636ED8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8DD056E"/>
    <w:multiLevelType w:val="hybridMultilevel"/>
    <w:tmpl w:val="D40A45CC"/>
    <w:lvl w:ilvl="0" w:tplc="F9D87B76">
      <w:start w:val="1"/>
      <w:numFmt w:val="decimal"/>
      <w:lvlText w:val="%1."/>
      <w:lvlJc w:val="left"/>
      <w:pPr>
        <w:tabs>
          <w:tab w:val="num" w:pos="720"/>
        </w:tabs>
        <w:ind w:left="720" w:hanging="360"/>
      </w:pPr>
    </w:lvl>
    <w:lvl w:ilvl="1" w:tplc="02B2C7EA" w:tentative="1">
      <w:start w:val="1"/>
      <w:numFmt w:val="decimal"/>
      <w:lvlText w:val="%2."/>
      <w:lvlJc w:val="left"/>
      <w:pPr>
        <w:tabs>
          <w:tab w:val="num" w:pos="1440"/>
        </w:tabs>
        <w:ind w:left="1440" w:hanging="360"/>
      </w:pPr>
    </w:lvl>
    <w:lvl w:ilvl="2" w:tplc="0DAA7ED2" w:tentative="1">
      <w:start w:val="1"/>
      <w:numFmt w:val="decimal"/>
      <w:lvlText w:val="%3."/>
      <w:lvlJc w:val="left"/>
      <w:pPr>
        <w:tabs>
          <w:tab w:val="num" w:pos="2160"/>
        </w:tabs>
        <w:ind w:left="2160" w:hanging="360"/>
      </w:pPr>
    </w:lvl>
    <w:lvl w:ilvl="3" w:tplc="B1940DF6" w:tentative="1">
      <w:start w:val="1"/>
      <w:numFmt w:val="decimal"/>
      <w:lvlText w:val="%4."/>
      <w:lvlJc w:val="left"/>
      <w:pPr>
        <w:tabs>
          <w:tab w:val="num" w:pos="2880"/>
        </w:tabs>
        <w:ind w:left="2880" w:hanging="360"/>
      </w:pPr>
    </w:lvl>
    <w:lvl w:ilvl="4" w:tplc="116240EA" w:tentative="1">
      <w:start w:val="1"/>
      <w:numFmt w:val="decimal"/>
      <w:lvlText w:val="%5."/>
      <w:lvlJc w:val="left"/>
      <w:pPr>
        <w:tabs>
          <w:tab w:val="num" w:pos="3600"/>
        </w:tabs>
        <w:ind w:left="3600" w:hanging="360"/>
      </w:pPr>
    </w:lvl>
    <w:lvl w:ilvl="5" w:tplc="BC50EAD8" w:tentative="1">
      <w:start w:val="1"/>
      <w:numFmt w:val="decimal"/>
      <w:lvlText w:val="%6."/>
      <w:lvlJc w:val="left"/>
      <w:pPr>
        <w:tabs>
          <w:tab w:val="num" w:pos="4320"/>
        </w:tabs>
        <w:ind w:left="4320" w:hanging="360"/>
      </w:pPr>
    </w:lvl>
    <w:lvl w:ilvl="6" w:tplc="E626E38A" w:tentative="1">
      <w:start w:val="1"/>
      <w:numFmt w:val="decimal"/>
      <w:lvlText w:val="%7."/>
      <w:lvlJc w:val="left"/>
      <w:pPr>
        <w:tabs>
          <w:tab w:val="num" w:pos="5040"/>
        </w:tabs>
        <w:ind w:left="5040" w:hanging="360"/>
      </w:pPr>
    </w:lvl>
    <w:lvl w:ilvl="7" w:tplc="E408A7E8" w:tentative="1">
      <w:start w:val="1"/>
      <w:numFmt w:val="decimal"/>
      <w:lvlText w:val="%8."/>
      <w:lvlJc w:val="left"/>
      <w:pPr>
        <w:tabs>
          <w:tab w:val="num" w:pos="5760"/>
        </w:tabs>
        <w:ind w:left="5760" w:hanging="360"/>
      </w:pPr>
    </w:lvl>
    <w:lvl w:ilvl="8" w:tplc="079C3D5C" w:tentative="1">
      <w:start w:val="1"/>
      <w:numFmt w:val="decimal"/>
      <w:lvlText w:val="%9."/>
      <w:lvlJc w:val="left"/>
      <w:pPr>
        <w:tabs>
          <w:tab w:val="num" w:pos="6480"/>
        </w:tabs>
        <w:ind w:left="6480" w:hanging="360"/>
      </w:pPr>
    </w:lvl>
  </w:abstractNum>
  <w:abstractNum w:abstractNumId="22" w15:restartNumberingAfterBreak="0">
    <w:nsid w:val="4B6822E2"/>
    <w:multiLevelType w:val="hybridMultilevel"/>
    <w:tmpl w:val="CBCAB620"/>
    <w:lvl w:ilvl="0" w:tplc="934083EA">
      <w:start w:val="1"/>
      <w:numFmt w:val="bullet"/>
      <w:lvlText w:val="•"/>
      <w:lvlJc w:val="left"/>
      <w:pPr>
        <w:tabs>
          <w:tab w:val="num" w:pos="720"/>
        </w:tabs>
        <w:ind w:left="720" w:hanging="360"/>
      </w:pPr>
      <w:rPr>
        <w:rFonts w:ascii="Arial" w:hAnsi="Arial" w:hint="default"/>
      </w:rPr>
    </w:lvl>
    <w:lvl w:ilvl="1" w:tplc="40521F30" w:tentative="1">
      <w:start w:val="1"/>
      <w:numFmt w:val="bullet"/>
      <w:lvlText w:val="•"/>
      <w:lvlJc w:val="left"/>
      <w:pPr>
        <w:tabs>
          <w:tab w:val="num" w:pos="1440"/>
        </w:tabs>
        <w:ind w:left="1440" w:hanging="360"/>
      </w:pPr>
      <w:rPr>
        <w:rFonts w:ascii="Arial" w:hAnsi="Arial" w:hint="default"/>
      </w:rPr>
    </w:lvl>
    <w:lvl w:ilvl="2" w:tplc="CF824190" w:tentative="1">
      <w:start w:val="1"/>
      <w:numFmt w:val="bullet"/>
      <w:lvlText w:val="•"/>
      <w:lvlJc w:val="left"/>
      <w:pPr>
        <w:tabs>
          <w:tab w:val="num" w:pos="2160"/>
        </w:tabs>
        <w:ind w:left="2160" w:hanging="360"/>
      </w:pPr>
      <w:rPr>
        <w:rFonts w:ascii="Arial" w:hAnsi="Arial" w:hint="default"/>
      </w:rPr>
    </w:lvl>
    <w:lvl w:ilvl="3" w:tplc="82B25DAA" w:tentative="1">
      <w:start w:val="1"/>
      <w:numFmt w:val="bullet"/>
      <w:lvlText w:val="•"/>
      <w:lvlJc w:val="left"/>
      <w:pPr>
        <w:tabs>
          <w:tab w:val="num" w:pos="2880"/>
        </w:tabs>
        <w:ind w:left="2880" w:hanging="360"/>
      </w:pPr>
      <w:rPr>
        <w:rFonts w:ascii="Arial" w:hAnsi="Arial" w:hint="default"/>
      </w:rPr>
    </w:lvl>
    <w:lvl w:ilvl="4" w:tplc="C3D20874" w:tentative="1">
      <w:start w:val="1"/>
      <w:numFmt w:val="bullet"/>
      <w:lvlText w:val="•"/>
      <w:lvlJc w:val="left"/>
      <w:pPr>
        <w:tabs>
          <w:tab w:val="num" w:pos="3600"/>
        </w:tabs>
        <w:ind w:left="3600" w:hanging="360"/>
      </w:pPr>
      <w:rPr>
        <w:rFonts w:ascii="Arial" w:hAnsi="Arial" w:hint="default"/>
      </w:rPr>
    </w:lvl>
    <w:lvl w:ilvl="5" w:tplc="A5CAAD5C" w:tentative="1">
      <w:start w:val="1"/>
      <w:numFmt w:val="bullet"/>
      <w:lvlText w:val="•"/>
      <w:lvlJc w:val="left"/>
      <w:pPr>
        <w:tabs>
          <w:tab w:val="num" w:pos="4320"/>
        </w:tabs>
        <w:ind w:left="4320" w:hanging="360"/>
      </w:pPr>
      <w:rPr>
        <w:rFonts w:ascii="Arial" w:hAnsi="Arial" w:hint="default"/>
      </w:rPr>
    </w:lvl>
    <w:lvl w:ilvl="6" w:tplc="4D201D3A" w:tentative="1">
      <w:start w:val="1"/>
      <w:numFmt w:val="bullet"/>
      <w:lvlText w:val="•"/>
      <w:lvlJc w:val="left"/>
      <w:pPr>
        <w:tabs>
          <w:tab w:val="num" w:pos="5040"/>
        </w:tabs>
        <w:ind w:left="5040" w:hanging="360"/>
      </w:pPr>
      <w:rPr>
        <w:rFonts w:ascii="Arial" w:hAnsi="Arial" w:hint="default"/>
      </w:rPr>
    </w:lvl>
    <w:lvl w:ilvl="7" w:tplc="9EB40468" w:tentative="1">
      <w:start w:val="1"/>
      <w:numFmt w:val="bullet"/>
      <w:lvlText w:val="•"/>
      <w:lvlJc w:val="left"/>
      <w:pPr>
        <w:tabs>
          <w:tab w:val="num" w:pos="5760"/>
        </w:tabs>
        <w:ind w:left="5760" w:hanging="360"/>
      </w:pPr>
      <w:rPr>
        <w:rFonts w:ascii="Arial" w:hAnsi="Arial" w:hint="default"/>
      </w:rPr>
    </w:lvl>
    <w:lvl w:ilvl="8" w:tplc="46C20D1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FBC359C"/>
    <w:multiLevelType w:val="hybridMultilevel"/>
    <w:tmpl w:val="9998C73A"/>
    <w:lvl w:ilvl="0" w:tplc="7B32BBDA">
      <w:start w:val="1"/>
      <w:numFmt w:val="decimal"/>
      <w:lvlText w:val="%1."/>
      <w:lvlJc w:val="left"/>
      <w:pPr>
        <w:tabs>
          <w:tab w:val="num" w:pos="720"/>
        </w:tabs>
        <w:ind w:left="720" w:hanging="360"/>
      </w:pPr>
    </w:lvl>
    <w:lvl w:ilvl="1" w:tplc="42BEC428" w:tentative="1">
      <w:start w:val="1"/>
      <w:numFmt w:val="decimal"/>
      <w:lvlText w:val="%2."/>
      <w:lvlJc w:val="left"/>
      <w:pPr>
        <w:tabs>
          <w:tab w:val="num" w:pos="1440"/>
        </w:tabs>
        <w:ind w:left="1440" w:hanging="360"/>
      </w:pPr>
    </w:lvl>
    <w:lvl w:ilvl="2" w:tplc="D3FABDBA" w:tentative="1">
      <w:start w:val="1"/>
      <w:numFmt w:val="decimal"/>
      <w:lvlText w:val="%3."/>
      <w:lvlJc w:val="left"/>
      <w:pPr>
        <w:tabs>
          <w:tab w:val="num" w:pos="2160"/>
        </w:tabs>
        <w:ind w:left="2160" w:hanging="360"/>
      </w:pPr>
    </w:lvl>
    <w:lvl w:ilvl="3" w:tplc="22F0D9F6" w:tentative="1">
      <w:start w:val="1"/>
      <w:numFmt w:val="decimal"/>
      <w:lvlText w:val="%4."/>
      <w:lvlJc w:val="left"/>
      <w:pPr>
        <w:tabs>
          <w:tab w:val="num" w:pos="2880"/>
        </w:tabs>
        <w:ind w:left="2880" w:hanging="360"/>
      </w:pPr>
    </w:lvl>
    <w:lvl w:ilvl="4" w:tplc="4E707832" w:tentative="1">
      <w:start w:val="1"/>
      <w:numFmt w:val="decimal"/>
      <w:lvlText w:val="%5."/>
      <w:lvlJc w:val="left"/>
      <w:pPr>
        <w:tabs>
          <w:tab w:val="num" w:pos="3600"/>
        </w:tabs>
        <w:ind w:left="3600" w:hanging="360"/>
      </w:pPr>
    </w:lvl>
    <w:lvl w:ilvl="5" w:tplc="8F729608" w:tentative="1">
      <w:start w:val="1"/>
      <w:numFmt w:val="decimal"/>
      <w:lvlText w:val="%6."/>
      <w:lvlJc w:val="left"/>
      <w:pPr>
        <w:tabs>
          <w:tab w:val="num" w:pos="4320"/>
        </w:tabs>
        <w:ind w:left="4320" w:hanging="360"/>
      </w:pPr>
    </w:lvl>
    <w:lvl w:ilvl="6" w:tplc="1B96BF4E" w:tentative="1">
      <w:start w:val="1"/>
      <w:numFmt w:val="decimal"/>
      <w:lvlText w:val="%7."/>
      <w:lvlJc w:val="left"/>
      <w:pPr>
        <w:tabs>
          <w:tab w:val="num" w:pos="5040"/>
        </w:tabs>
        <w:ind w:left="5040" w:hanging="360"/>
      </w:pPr>
    </w:lvl>
    <w:lvl w:ilvl="7" w:tplc="8B1C5230" w:tentative="1">
      <w:start w:val="1"/>
      <w:numFmt w:val="decimal"/>
      <w:lvlText w:val="%8."/>
      <w:lvlJc w:val="left"/>
      <w:pPr>
        <w:tabs>
          <w:tab w:val="num" w:pos="5760"/>
        </w:tabs>
        <w:ind w:left="5760" w:hanging="360"/>
      </w:pPr>
    </w:lvl>
    <w:lvl w:ilvl="8" w:tplc="73FADD32" w:tentative="1">
      <w:start w:val="1"/>
      <w:numFmt w:val="decimal"/>
      <w:lvlText w:val="%9."/>
      <w:lvlJc w:val="left"/>
      <w:pPr>
        <w:tabs>
          <w:tab w:val="num" w:pos="6480"/>
        </w:tabs>
        <w:ind w:left="6480" w:hanging="360"/>
      </w:pPr>
    </w:lvl>
  </w:abstractNum>
  <w:abstractNum w:abstractNumId="24" w15:restartNumberingAfterBreak="0">
    <w:nsid w:val="50D37408"/>
    <w:multiLevelType w:val="hybridMultilevel"/>
    <w:tmpl w:val="4CA82536"/>
    <w:lvl w:ilvl="0" w:tplc="EBC48218">
      <w:start w:val="1"/>
      <w:numFmt w:val="decimal"/>
      <w:lvlText w:val="%1."/>
      <w:lvlJc w:val="left"/>
      <w:pPr>
        <w:tabs>
          <w:tab w:val="num" w:pos="720"/>
        </w:tabs>
        <w:ind w:left="720" w:hanging="360"/>
      </w:pPr>
    </w:lvl>
    <w:lvl w:ilvl="1" w:tplc="3F3A0790" w:tentative="1">
      <w:start w:val="1"/>
      <w:numFmt w:val="decimal"/>
      <w:lvlText w:val="%2."/>
      <w:lvlJc w:val="left"/>
      <w:pPr>
        <w:tabs>
          <w:tab w:val="num" w:pos="1440"/>
        </w:tabs>
        <w:ind w:left="1440" w:hanging="360"/>
      </w:pPr>
    </w:lvl>
    <w:lvl w:ilvl="2" w:tplc="7422A646" w:tentative="1">
      <w:start w:val="1"/>
      <w:numFmt w:val="decimal"/>
      <w:lvlText w:val="%3."/>
      <w:lvlJc w:val="left"/>
      <w:pPr>
        <w:tabs>
          <w:tab w:val="num" w:pos="2160"/>
        </w:tabs>
        <w:ind w:left="2160" w:hanging="360"/>
      </w:pPr>
    </w:lvl>
    <w:lvl w:ilvl="3" w:tplc="7B0269B0" w:tentative="1">
      <w:start w:val="1"/>
      <w:numFmt w:val="decimal"/>
      <w:lvlText w:val="%4."/>
      <w:lvlJc w:val="left"/>
      <w:pPr>
        <w:tabs>
          <w:tab w:val="num" w:pos="2880"/>
        </w:tabs>
        <w:ind w:left="2880" w:hanging="360"/>
      </w:pPr>
    </w:lvl>
    <w:lvl w:ilvl="4" w:tplc="22FEC940" w:tentative="1">
      <w:start w:val="1"/>
      <w:numFmt w:val="decimal"/>
      <w:lvlText w:val="%5."/>
      <w:lvlJc w:val="left"/>
      <w:pPr>
        <w:tabs>
          <w:tab w:val="num" w:pos="3600"/>
        </w:tabs>
        <w:ind w:left="3600" w:hanging="360"/>
      </w:pPr>
    </w:lvl>
    <w:lvl w:ilvl="5" w:tplc="1388AD9C" w:tentative="1">
      <w:start w:val="1"/>
      <w:numFmt w:val="decimal"/>
      <w:lvlText w:val="%6."/>
      <w:lvlJc w:val="left"/>
      <w:pPr>
        <w:tabs>
          <w:tab w:val="num" w:pos="4320"/>
        </w:tabs>
        <w:ind w:left="4320" w:hanging="360"/>
      </w:pPr>
    </w:lvl>
    <w:lvl w:ilvl="6" w:tplc="E88A9EF2" w:tentative="1">
      <w:start w:val="1"/>
      <w:numFmt w:val="decimal"/>
      <w:lvlText w:val="%7."/>
      <w:lvlJc w:val="left"/>
      <w:pPr>
        <w:tabs>
          <w:tab w:val="num" w:pos="5040"/>
        </w:tabs>
        <w:ind w:left="5040" w:hanging="360"/>
      </w:pPr>
    </w:lvl>
    <w:lvl w:ilvl="7" w:tplc="4754DAB4" w:tentative="1">
      <w:start w:val="1"/>
      <w:numFmt w:val="decimal"/>
      <w:lvlText w:val="%8."/>
      <w:lvlJc w:val="left"/>
      <w:pPr>
        <w:tabs>
          <w:tab w:val="num" w:pos="5760"/>
        </w:tabs>
        <w:ind w:left="5760" w:hanging="360"/>
      </w:pPr>
    </w:lvl>
    <w:lvl w:ilvl="8" w:tplc="B1660AF2" w:tentative="1">
      <w:start w:val="1"/>
      <w:numFmt w:val="decimal"/>
      <w:lvlText w:val="%9."/>
      <w:lvlJc w:val="left"/>
      <w:pPr>
        <w:tabs>
          <w:tab w:val="num" w:pos="6480"/>
        </w:tabs>
        <w:ind w:left="6480" w:hanging="360"/>
      </w:pPr>
    </w:lvl>
  </w:abstractNum>
  <w:abstractNum w:abstractNumId="25" w15:restartNumberingAfterBreak="0">
    <w:nsid w:val="540F1524"/>
    <w:multiLevelType w:val="hybridMultilevel"/>
    <w:tmpl w:val="79B80C04"/>
    <w:lvl w:ilvl="0" w:tplc="797CEF36">
      <w:start w:val="1"/>
      <w:numFmt w:val="decimal"/>
      <w:lvlText w:val="%1."/>
      <w:lvlJc w:val="left"/>
      <w:pPr>
        <w:tabs>
          <w:tab w:val="num" w:pos="720"/>
        </w:tabs>
        <w:ind w:left="720" w:hanging="360"/>
      </w:pPr>
    </w:lvl>
    <w:lvl w:ilvl="1" w:tplc="93DA952A" w:tentative="1">
      <w:start w:val="1"/>
      <w:numFmt w:val="decimal"/>
      <w:lvlText w:val="%2."/>
      <w:lvlJc w:val="left"/>
      <w:pPr>
        <w:tabs>
          <w:tab w:val="num" w:pos="1440"/>
        </w:tabs>
        <w:ind w:left="1440" w:hanging="360"/>
      </w:pPr>
    </w:lvl>
    <w:lvl w:ilvl="2" w:tplc="0D12ACB6" w:tentative="1">
      <w:start w:val="1"/>
      <w:numFmt w:val="decimal"/>
      <w:lvlText w:val="%3."/>
      <w:lvlJc w:val="left"/>
      <w:pPr>
        <w:tabs>
          <w:tab w:val="num" w:pos="2160"/>
        </w:tabs>
        <w:ind w:left="2160" w:hanging="360"/>
      </w:pPr>
    </w:lvl>
    <w:lvl w:ilvl="3" w:tplc="7466E320" w:tentative="1">
      <w:start w:val="1"/>
      <w:numFmt w:val="decimal"/>
      <w:lvlText w:val="%4."/>
      <w:lvlJc w:val="left"/>
      <w:pPr>
        <w:tabs>
          <w:tab w:val="num" w:pos="2880"/>
        </w:tabs>
        <w:ind w:left="2880" w:hanging="360"/>
      </w:pPr>
    </w:lvl>
    <w:lvl w:ilvl="4" w:tplc="06E6FF52" w:tentative="1">
      <w:start w:val="1"/>
      <w:numFmt w:val="decimal"/>
      <w:lvlText w:val="%5."/>
      <w:lvlJc w:val="left"/>
      <w:pPr>
        <w:tabs>
          <w:tab w:val="num" w:pos="3600"/>
        </w:tabs>
        <w:ind w:left="3600" w:hanging="360"/>
      </w:pPr>
    </w:lvl>
    <w:lvl w:ilvl="5" w:tplc="8486B1B0" w:tentative="1">
      <w:start w:val="1"/>
      <w:numFmt w:val="decimal"/>
      <w:lvlText w:val="%6."/>
      <w:lvlJc w:val="left"/>
      <w:pPr>
        <w:tabs>
          <w:tab w:val="num" w:pos="4320"/>
        </w:tabs>
        <w:ind w:left="4320" w:hanging="360"/>
      </w:pPr>
    </w:lvl>
    <w:lvl w:ilvl="6" w:tplc="3A74E07E" w:tentative="1">
      <w:start w:val="1"/>
      <w:numFmt w:val="decimal"/>
      <w:lvlText w:val="%7."/>
      <w:lvlJc w:val="left"/>
      <w:pPr>
        <w:tabs>
          <w:tab w:val="num" w:pos="5040"/>
        </w:tabs>
        <w:ind w:left="5040" w:hanging="360"/>
      </w:pPr>
    </w:lvl>
    <w:lvl w:ilvl="7" w:tplc="063EEFBA" w:tentative="1">
      <w:start w:val="1"/>
      <w:numFmt w:val="decimal"/>
      <w:lvlText w:val="%8."/>
      <w:lvlJc w:val="left"/>
      <w:pPr>
        <w:tabs>
          <w:tab w:val="num" w:pos="5760"/>
        </w:tabs>
        <w:ind w:left="5760" w:hanging="360"/>
      </w:pPr>
    </w:lvl>
    <w:lvl w:ilvl="8" w:tplc="6BE8FB42" w:tentative="1">
      <w:start w:val="1"/>
      <w:numFmt w:val="decimal"/>
      <w:lvlText w:val="%9."/>
      <w:lvlJc w:val="left"/>
      <w:pPr>
        <w:tabs>
          <w:tab w:val="num" w:pos="6480"/>
        </w:tabs>
        <w:ind w:left="6480" w:hanging="360"/>
      </w:pPr>
    </w:lvl>
  </w:abstractNum>
  <w:abstractNum w:abstractNumId="26" w15:restartNumberingAfterBreak="0">
    <w:nsid w:val="699830D7"/>
    <w:multiLevelType w:val="hybridMultilevel"/>
    <w:tmpl w:val="C2E8EDC8"/>
    <w:lvl w:ilvl="0" w:tplc="BF9AEA76">
      <w:start w:val="1"/>
      <w:numFmt w:val="bullet"/>
      <w:lvlText w:val="•"/>
      <w:lvlJc w:val="left"/>
      <w:pPr>
        <w:tabs>
          <w:tab w:val="num" w:pos="720"/>
        </w:tabs>
        <w:ind w:left="720" w:hanging="360"/>
      </w:pPr>
      <w:rPr>
        <w:rFonts w:ascii="Arial" w:hAnsi="Arial" w:hint="default"/>
      </w:rPr>
    </w:lvl>
    <w:lvl w:ilvl="1" w:tplc="6A68B5F8" w:tentative="1">
      <w:start w:val="1"/>
      <w:numFmt w:val="bullet"/>
      <w:lvlText w:val="•"/>
      <w:lvlJc w:val="left"/>
      <w:pPr>
        <w:tabs>
          <w:tab w:val="num" w:pos="1440"/>
        </w:tabs>
        <w:ind w:left="1440" w:hanging="360"/>
      </w:pPr>
      <w:rPr>
        <w:rFonts w:ascii="Arial" w:hAnsi="Arial" w:hint="default"/>
      </w:rPr>
    </w:lvl>
    <w:lvl w:ilvl="2" w:tplc="945ACA28" w:tentative="1">
      <w:start w:val="1"/>
      <w:numFmt w:val="bullet"/>
      <w:lvlText w:val="•"/>
      <w:lvlJc w:val="left"/>
      <w:pPr>
        <w:tabs>
          <w:tab w:val="num" w:pos="2160"/>
        </w:tabs>
        <w:ind w:left="2160" w:hanging="360"/>
      </w:pPr>
      <w:rPr>
        <w:rFonts w:ascii="Arial" w:hAnsi="Arial" w:hint="default"/>
      </w:rPr>
    </w:lvl>
    <w:lvl w:ilvl="3" w:tplc="1868AFE0" w:tentative="1">
      <w:start w:val="1"/>
      <w:numFmt w:val="bullet"/>
      <w:lvlText w:val="•"/>
      <w:lvlJc w:val="left"/>
      <w:pPr>
        <w:tabs>
          <w:tab w:val="num" w:pos="2880"/>
        </w:tabs>
        <w:ind w:left="2880" w:hanging="360"/>
      </w:pPr>
      <w:rPr>
        <w:rFonts w:ascii="Arial" w:hAnsi="Arial" w:hint="default"/>
      </w:rPr>
    </w:lvl>
    <w:lvl w:ilvl="4" w:tplc="A66CF29A" w:tentative="1">
      <w:start w:val="1"/>
      <w:numFmt w:val="bullet"/>
      <w:lvlText w:val="•"/>
      <w:lvlJc w:val="left"/>
      <w:pPr>
        <w:tabs>
          <w:tab w:val="num" w:pos="3600"/>
        </w:tabs>
        <w:ind w:left="3600" w:hanging="360"/>
      </w:pPr>
      <w:rPr>
        <w:rFonts w:ascii="Arial" w:hAnsi="Arial" w:hint="default"/>
      </w:rPr>
    </w:lvl>
    <w:lvl w:ilvl="5" w:tplc="A088F5D2" w:tentative="1">
      <w:start w:val="1"/>
      <w:numFmt w:val="bullet"/>
      <w:lvlText w:val="•"/>
      <w:lvlJc w:val="left"/>
      <w:pPr>
        <w:tabs>
          <w:tab w:val="num" w:pos="4320"/>
        </w:tabs>
        <w:ind w:left="4320" w:hanging="360"/>
      </w:pPr>
      <w:rPr>
        <w:rFonts w:ascii="Arial" w:hAnsi="Arial" w:hint="default"/>
      </w:rPr>
    </w:lvl>
    <w:lvl w:ilvl="6" w:tplc="1BF49FDE" w:tentative="1">
      <w:start w:val="1"/>
      <w:numFmt w:val="bullet"/>
      <w:lvlText w:val="•"/>
      <w:lvlJc w:val="left"/>
      <w:pPr>
        <w:tabs>
          <w:tab w:val="num" w:pos="5040"/>
        </w:tabs>
        <w:ind w:left="5040" w:hanging="360"/>
      </w:pPr>
      <w:rPr>
        <w:rFonts w:ascii="Arial" w:hAnsi="Arial" w:hint="default"/>
      </w:rPr>
    </w:lvl>
    <w:lvl w:ilvl="7" w:tplc="90883CB6" w:tentative="1">
      <w:start w:val="1"/>
      <w:numFmt w:val="bullet"/>
      <w:lvlText w:val="•"/>
      <w:lvlJc w:val="left"/>
      <w:pPr>
        <w:tabs>
          <w:tab w:val="num" w:pos="5760"/>
        </w:tabs>
        <w:ind w:left="5760" w:hanging="360"/>
      </w:pPr>
      <w:rPr>
        <w:rFonts w:ascii="Arial" w:hAnsi="Arial" w:hint="default"/>
      </w:rPr>
    </w:lvl>
    <w:lvl w:ilvl="8" w:tplc="8F288C4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BDC15A7"/>
    <w:multiLevelType w:val="hybridMultilevel"/>
    <w:tmpl w:val="D14A9CF6"/>
    <w:lvl w:ilvl="0" w:tplc="2E888F14">
      <w:start w:val="1"/>
      <w:numFmt w:val="decimal"/>
      <w:lvlText w:val="%1."/>
      <w:lvlJc w:val="left"/>
      <w:pPr>
        <w:tabs>
          <w:tab w:val="num" w:pos="720"/>
        </w:tabs>
        <w:ind w:left="720" w:hanging="360"/>
      </w:pPr>
    </w:lvl>
    <w:lvl w:ilvl="1" w:tplc="6C848118" w:tentative="1">
      <w:start w:val="1"/>
      <w:numFmt w:val="decimal"/>
      <w:lvlText w:val="%2."/>
      <w:lvlJc w:val="left"/>
      <w:pPr>
        <w:tabs>
          <w:tab w:val="num" w:pos="1440"/>
        </w:tabs>
        <w:ind w:left="1440" w:hanging="360"/>
      </w:pPr>
    </w:lvl>
    <w:lvl w:ilvl="2" w:tplc="17CE9CAE" w:tentative="1">
      <w:start w:val="1"/>
      <w:numFmt w:val="decimal"/>
      <w:lvlText w:val="%3."/>
      <w:lvlJc w:val="left"/>
      <w:pPr>
        <w:tabs>
          <w:tab w:val="num" w:pos="2160"/>
        </w:tabs>
        <w:ind w:left="2160" w:hanging="360"/>
      </w:pPr>
    </w:lvl>
    <w:lvl w:ilvl="3" w:tplc="3A485828" w:tentative="1">
      <w:start w:val="1"/>
      <w:numFmt w:val="decimal"/>
      <w:lvlText w:val="%4."/>
      <w:lvlJc w:val="left"/>
      <w:pPr>
        <w:tabs>
          <w:tab w:val="num" w:pos="2880"/>
        </w:tabs>
        <w:ind w:left="2880" w:hanging="360"/>
      </w:pPr>
    </w:lvl>
    <w:lvl w:ilvl="4" w:tplc="629EE0B6" w:tentative="1">
      <w:start w:val="1"/>
      <w:numFmt w:val="decimal"/>
      <w:lvlText w:val="%5."/>
      <w:lvlJc w:val="left"/>
      <w:pPr>
        <w:tabs>
          <w:tab w:val="num" w:pos="3600"/>
        </w:tabs>
        <w:ind w:left="3600" w:hanging="360"/>
      </w:pPr>
    </w:lvl>
    <w:lvl w:ilvl="5" w:tplc="3C5E7144" w:tentative="1">
      <w:start w:val="1"/>
      <w:numFmt w:val="decimal"/>
      <w:lvlText w:val="%6."/>
      <w:lvlJc w:val="left"/>
      <w:pPr>
        <w:tabs>
          <w:tab w:val="num" w:pos="4320"/>
        </w:tabs>
        <w:ind w:left="4320" w:hanging="360"/>
      </w:pPr>
    </w:lvl>
    <w:lvl w:ilvl="6" w:tplc="C34CEA38" w:tentative="1">
      <w:start w:val="1"/>
      <w:numFmt w:val="decimal"/>
      <w:lvlText w:val="%7."/>
      <w:lvlJc w:val="left"/>
      <w:pPr>
        <w:tabs>
          <w:tab w:val="num" w:pos="5040"/>
        </w:tabs>
        <w:ind w:left="5040" w:hanging="360"/>
      </w:pPr>
    </w:lvl>
    <w:lvl w:ilvl="7" w:tplc="FC7E1A8E" w:tentative="1">
      <w:start w:val="1"/>
      <w:numFmt w:val="decimal"/>
      <w:lvlText w:val="%8."/>
      <w:lvlJc w:val="left"/>
      <w:pPr>
        <w:tabs>
          <w:tab w:val="num" w:pos="5760"/>
        </w:tabs>
        <w:ind w:left="5760" w:hanging="360"/>
      </w:pPr>
    </w:lvl>
    <w:lvl w:ilvl="8" w:tplc="23FAB7B0" w:tentative="1">
      <w:start w:val="1"/>
      <w:numFmt w:val="decimal"/>
      <w:lvlText w:val="%9."/>
      <w:lvlJc w:val="left"/>
      <w:pPr>
        <w:tabs>
          <w:tab w:val="num" w:pos="6480"/>
        </w:tabs>
        <w:ind w:left="6480" w:hanging="360"/>
      </w:pPr>
    </w:lvl>
  </w:abstractNum>
  <w:abstractNum w:abstractNumId="28" w15:restartNumberingAfterBreak="0">
    <w:nsid w:val="6CA67812"/>
    <w:multiLevelType w:val="hybridMultilevel"/>
    <w:tmpl w:val="4F1A0E4E"/>
    <w:lvl w:ilvl="0" w:tplc="114C16F0">
      <w:start w:val="1"/>
      <w:numFmt w:val="bullet"/>
      <w:lvlText w:val="•"/>
      <w:lvlJc w:val="left"/>
      <w:pPr>
        <w:tabs>
          <w:tab w:val="num" w:pos="720"/>
        </w:tabs>
        <w:ind w:left="720" w:hanging="360"/>
      </w:pPr>
      <w:rPr>
        <w:rFonts w:ascii="Arial" w:hAnsi="Arial" w:hint="default"/>
      </w:rPr>
    </w:lvl>
    <w:lvl w:ilvl="1" w:tplc="66CAB204" w:tentative="1">
      <w:start w:val="1"/>
      <w:numFmt w:val="bullet"/>
      <w:lvlText w:val="•"/>
      <w:lvlJc w:val="left"/>
      <w:pPr>
        <w:tabs>
          <w:tab w:val="num" w:pos="1440"/>
        </w:tabs>
        <w:ind w:left="1440" w:hanging="360"/>
      </w:pPr>
      <w:rPr>
        <w:rFonts w:ascii="Arial" w:hAnsi="Arial" w:hint="default"/>
      </w:rPr>
    </w:lvl>
    <w:lvl w:ilvl="2" w:tplc="F7CCFAD2" w:tentative="1">
      <w:start w:val="1"/>
      <w:numFmt w:val="bullet"/>
      <w:lvlText w:val="•"/>
      <w:lvlJc w:val="left"/>
      <w:pPr>
        <w:tabs>
          <w:tab w:val="num" w:pos="2160"/>
        </w:tabs>
        <w:ind w:left="2160" w:hanging="360"/>
      </w:pPr>
      <w:rPr>
        <w:rFonts w:ascii="Arial" w:hAnsi="Arial" w:hint="default"/>
      </w:rPr>
    </w:lvl>
    <w:lvl w:ilvl="3" w:tplc="EEC462E6" w:tentative="1">
      <w:start w:val="1"/>
      <w:numFmt w:val="bullet"/>
      <w:lvlText w:val="•"/>
      <w:lvlJc w:val="left"/>
      <w:pPr>
        <w:tabs>
          <w:tab w:val="num" w:pos="2880"/>
        </w:tabs>
        <w:ind w:left="2880" w:hanging="360"/>
      </w:pPr>
      <w:rPr>
        <w:rFonts w:ascii="Arial" w:hAnsi="Arial" w:hint="default"/>
      </w:rPr>
    </w:lvl>
    <w:lvl w:ilvl="4" w:tplc="A9E8D5C8" w:tentative="1">
      <w:start w:val="1"/>
      <w:numFmt w:val="bullet"/>
      <w:lvlText w:val="•"/>
      <w:lvlJc w:val="left"/>
      <w:pPr>
        <w:tabs>
          <w:tab w:val="num" w:pos="3600"/>
        </w:tabs>
        <w:ind w:left="3600" w:hanging="360"/>
      </w:pPr>
      <w:rPr>
        <w:rFonts w:ascii="Arial" w:hAnsi="Arial" w:hint="default"/>
      </w:rPr>
    </w:lvl>
    <w:lvl w:ilvl="5" w:tplc="F5F65FA0" w:tentative="1">
      <w:start w:val="1"/>
      <w:numFmt w:val="bullet"/>
      <w:lvlText w:val="•"/>
      <w:lvlJc w:val="left"/>
      <w:pPr>
        <w:tabs>
          <w:tab w:val="num" w:pos="4320"/>
        </w:tabs>
        <w:ind w:left="4320" w:hanging="360"/>
      </w:pPr>
      <w:rPr>
        <w:rFonts w:ascii="Arial" w:hAnsi="Arial" w:hint="default"/>
      </w:rPr>
    </w:lvl>
    <w:lvl w:ilvl="6" w:tplc="E90E46D4" w:tentative="1">
      <w:start w:val="1"/>
      <w:numFmt w:val="bullet"/>
      <w:lvlText w:val="•"/>
      <w:lvlJc w:val="left"/>
      <w:pPr>
        <w:tabs>
          <w:tab w:val="num" w:pos="5040"/>
        </w:tabs>
        <w:ind w:left="5040" w:hanging="360"/>
      </w:pPr>
      <w:rPr>
        <w:rFonts w:ascii="Arial" w:hAnsi="Arial" w:hint="default"/>
      </w:rPr>
    </w:lvl>
    <w:lvl w:ilvl="7" w:tplc="ADDA22DE" w:tentative="1">
      <w:start w:val="1"/>
      <w:numFmt w:val="bullet"/>
      <w:lvlText w:val="•"/>
      <w:lvlJc w:val="left"/>
      <w:pPr>
        <w:tabs>
          <w:tab w:val="num" w:pos="5760"/>
        </w:tabs>
        <w:ind w:left="5760" w:hanging="360"/>
      </w:pPr>
      <w:rPr>
        <w:rFonts w:ascii="Arial" w:hAnsi="Arial" w:hint="default"/>
      </w:rPr>
    </w:lvl>
    <w:lvl w:ilvl="8" w:tplc="1DEADB3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2F16236"/>
    <w:multiLevelType w:val="hybridMultilevel"/>
    <w:tmpl w:val="06F64E0E"/>
    <w:lvl w:ilvl="0" w:tplc="C4E63D68">
      <w:start w:val="1"/>
      <w:numFmt w:val="bullet"/>
      <w:lvlText w:val="•"/>
      <w:lvlJc w:val="left"/>
      <w:pPr>
        <w:tabs>
          <w:tab w:val="num" w:pos="720"/>
        </w:tabs>
        <w:ind w:left="720" w:hanging="360"/>
      </w:pPr>
      <w:rPr>
        <w:rFonts w:ascii="Arial" w:hAnsi="Arial" w:hint="default"/>
      </w:rPr>
    </w:lvl>
    <w:lvl w:ilvl="1" w:tplc="2D2EB780" w:tentative="1">
      <w:start w:val="1"/>
      <w:numFmt w:val="bullet"/>
      <w:lvlText w:val="•"/>
      <w:lvlJc w:val="left"/>
      <w:pPr>
        <w:tabs>
          <w:tab w:val="num" w:pos="1440"/>
        </w:tabs>
        <w:ind w:left="1440" w:hanging="360"/>
      </w:pPr>
      <w:rPr>
        <w:rFonts w:ascii="Arial" w:hAnsi="Arial" w:hint="default"/>
      </w:rPr>
    </w:lvl>
    <w:lvl w:ilvl="2" w:tplc="44B4186E" w:tentative="1">
      <w:start w:val="1"/>
      <w:numFmt w:val="bullet"/>
      <w:lvlText w:val="•"/>
      <w:lvlJc w:val="left"/>
      <w:pPr>
        <w:tabs>
          <w:tab w:val="num" w:pos="2160"/>
        </w:tabs>
        <w:ind w:left="2160" w:hanging="360"/>
      </w:pPr>
      <w:rPr>
        <w:rFonts w:ascii="Arial" w:hAnsi="Arial" w:hint="default"/>
      </w:rPr>
    </w:lvl>
    <w:lvl w:ilvl="3" w:tplc="A8B48302" w:tentative="1">
      <w:start w:val="1"/>
      <w:numFmt w:val="bullet"/>
      <w:lvlText w:val="•"/>
      <w:lvlJc w:val="left"/>
      <w:pPr>
        <w:tabs>
          <w:tab w:val="num" w:pos="2880"/>
        </w:tabs>
        <w:ind w:left="2880" w:hanging="360"/>
      </w:pPr>
      <w:rPr>
        <w:rFonts w:ascii="Arial" w:hAnsi="Arial" w:hint="default"/>
      </w:rPr>
    </w:lvl>
    <w:lvl w:ilvl="4" w:tplc="70CA7CDE" w:tentative="1">
      <w:start w:val="1"/>
      <w:numFmt w:val="bullet"/>
      <w:lvlText w:val="•"/>
      <w:lvlJc w:val="left"/>
      <w:pPr>
        <w:tabs>
          <w:tab w:val="num" w:pos="3600"/>
        </w:tabs>
        <w:ind w:left="3600" w:hanging="360"/>
      </w:pPr>
      <w:rPr>
        <w:rFonts w:ascii="Arial" w:hAnsi="Arial" w:hint="default"/>
      </w:rPr>
    </w:lvl>
    <w:lvl w:ilvl="5" w:tplc="BE9CFF94" w:tentative="1">
      <w:start w:val="1"/>
      <w:numFmt w:val="bullet"/>
      <w:lvlText w:val="•"/>
      <w:lvlJc w:val="left"/>
      <w:pPr>
        <w:tabs>
          <w:tab w:val="num" w:pos="4320"/>
        </w:tabs>
        <w:ind w:left="4320" w:hanging="360"/>
      </w:pPr>
      <w:rPr>
        <w:rFonts w:ascii="Arial" w:hAnsi="Arial" w:hint="default"/>
      </w:rPr>
    </w:lvl>
    <w:lvl w:ilvl="6" w:tplc="6892359C" w:tentative="1">
      <w:start w:val="1"/>
      <w:numFmt w:val="bullet"/>
      <w:lvlText w:val="•"/>
      <w:lvlJc w:val="left"/>
      <w:pPr>
        <w:tabs>
          <w:tab w:val="num" w:pos="5040"/>
        </w:tabs>
        <w:ind w:left="5040" w:hanging="360"/>
      </w:pPr>
      <w:rPr>
        <w:rFonts w:ascii="Arial" w:hAnsi="Arial" w:hint="default"/>
      </w:rPr>
    </w:lvl>
    <w:lvl w:ilvl="7" w:tplc="1A8E2CA0" w:tentative="1">
      <w:start w:val="1"/>
      <w:numFmt w:val="bullet"/>
      <w:lvlText w:val="•"/>
      <w:lvlJc w:val="left"/>
      <w:pPr>
        <w:tabs>
          <w:tab w:val="num" w:pos="5760"/>
        </w:tabs>
        <w:ind w:left="5760" w:hanging="360"/>
      </w:pPr>
      <w:rPr>
        <w:rFonts w:ascii="Arial" w:hAnsi="Arial" w:hint="default"/>
      </w:rPr>
    </w:lvl>
    <w:lvl w:ilvl="8" w:tplc="7D78D5E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7216DC7"/>
    <w:multiLevelType w:val="hybridMultilevel"/>
    <w:tmpl w:val="6AEC816C"/>
    <w:lvl w:ilvl="0" w:tplc="B470B84A">
      <w:start w:val="1"/>
      <w:numFmt w:val="bullet"/>
      <w:lvlText w:val="•"/>
      <w:lvlJc w:val="left"/>
      <w:pPr>
        <w:tabs>
          <w:tab w:val="num" w:pos="720"/>
        </w:tabs>
        <w:ind w:left="720" w:hanging="360"/>
      </w:pPr>
      <w:rPr>
        <w:rFonts w:ascii="Arial" w:hAnsi="Arial" w:hint="default"/>
      </w:rPr>
    </w:lvl>
    <w:lvl w:ilvl="1" w:tplc="6A3E6372" w:tentative="1">
      <w:start w:val="1"/>
      <w:numFmt w:val="bullet"/>
      <w:lvlText w:val="•"/>
      <w:lvlJc w:val="left"/>
      <w:pPr>
        <w:tabs>
          <w:tab w:val="num" w:pos="1440"/>
        </w:tabs>
        <w:ind w:left="1440" w:hanging="360"/>
      </w:pPr>
      <w:rPr>
        <w:rFonts w:ascii="Arial" w:hAnsi="Arial" w:hint="default"/>
      </w:rPr>
    </w:lvl>
    <w:lvl w:ilvl="2" w:tplc="716A4FA4" w:tentative="1">
      <w:start w:val="1"/>
      <w:numFmt w:val="bullet"/>
      <w:lvlText w:val="•"/>
      <w:lvlJc w:val="left"/>
      <w:pPr>
        <w:tabs>
          <w:tab w:val="num" w:pos="2160"/>
        </w:tabs>
        <w:ind w:left="2160" w:hanging="360"/>
      </w:pPr>
      <w:rPr>
        <w:rFonts w:ascii="Arial" w:hAnsi="Arial" w:hint="default"/>
      </w:rPr>
    </w:lvl>
    <w:lvl w:ilvl="3" w:tplc="9AC873AC" w:tentative="1">
      <w:start w:val="1"/>
      <w:numFmt w:val="bullet"/>
      <w:lvlText w:val="•"/>
      <w:lvlJc w:val="left"/>
      <w:pPr>
        <w:tabs>
          <w:tab w:val="num" w:pos="2880"/>
        </w:tabs>
        <w:ind w:left="2880" w:hanging="360"/>
      </w:pPr>
      <w:rPr>
        <w:rFonts w:ascii="Arial" w:hAnsi="Arial" w:hint="default"/>
      </w:rPr>
    </w:lvl>
    <w:lvl w:ilvl="4" w:tplc="18F254DE" w:tentative="1">
      <w:start w:val="1"/>
      <w:numFmt w:val="bullet"/>
      <w:lvlText w:val="•"/>
      <w:lvlJc w:val="left"/>
      <w:pPr>
        <w:tabs>
          <w:tab w:val="num" w:pos="3600"/>
        </w:tabs>
        <w:ind w:left="3600" w:hanging="360"/>
      </w:pPr>
      <w:rPr>
        <w:rFonts w:ascii="Arial" w:hAnsi="Arial" w:hint="default"/>
      </w:rPr>
    </w:lvl>
    <w:lvl w:ilvl="5" w:tplc="49DAA076" w:tentative="1">
      <w:start w:val="1"/>
      <w:numFmt w:val="bullet"/>
      <w:lvlText w:val="•"/>
      <w:lvlJc w:val="left"/>
      <w:pPr>
        <w:tabs>
          <w:tab w:val="num" w:pos="4320"/>
        </w:tabs>
        <w:ind w:left="4320" w:hanging="360"/>
      </w:pPr>
      <w:rPr>
        <w:rFonts w:ascii="Arial" w:hAnsi="Arial" w:hint="default"/>
      </w:rPr>
    </w:lvl>
    <w:lvl w:ilvl="6" w:tplc="7328631E" w:tentative="1">
      <w:start w:val="1"/>
      <w:numFmt w:val="bullet"/>
      <w:lvlText w:val="•"/>
      <w:lvlJc w:val="left"/>
      <w:pPr>
        <w:tabs>
          <w:tab w:val="num" w:pos="5040"/>
        </w:tabs>
        <w:ind w:left="5040" w:hanging="360"/>
      </w:pPr>
      <w:rPr>
        <w:rFonts w:ascii="Arial" w:hAnsi="Arial" w:hint="default"/>
      </w:rPr>
    </w:lvl>
    <w:lvl w:ilvl="7" w:tplc="E3609C9A" w:tentative="1">
      <w:start w:val="1"/>
      <w:numFmt w:val="bullet"/>
      <w:lvlText w:val="•"/>
      <w:lvlJc w:val="left"/>
      <w:pPr>
        <w:tabs>
          <w:tab w:val="num" w:pos="5760"/>
        </w:tabs>
        <w:ind w:left="5760" w:hanging="360"/>
      </w:pPr>
      <w:rPr>
        <w:rFonts w:ascii="Arial" w:hAnsi="Arial" w:hint="default"/>
      </w:rPr>
    </w:lvl>
    <w:lvl w:ilvl="8" w:tplc="539CD80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84A0A32"/>
    <w:multiLevelType w:val="hybridMultilevel"/>
    <w:tmpl w:val="B1AC910A"/>
    <w:lvl w:ilvl="0" w:tplc="C526F166">
      <w:start w:val="1"/>
      <w:numFmt w:val="decimal"/>
      <w:lvlText w:val="%1."/>
      <w:lvlJc w:val="left"/>
      <w:pPr>
        <w:tabs>
          <w:tab w:val="num" w:pos="720"/>
        </w:tabs>
        <w:ind w:left="720" w:hanging="360"/>
      </w:pPr>
    </w:lvl>
    <w:lvl w:ilvl="1" w:tplc="956AA30A" w:tentative="1">
      <w:start w:val="1"/>
      <w:numFmt w:val="decimal"/>
      <w:lvlText w:val="%2."/>
      <w:lvlJc w:val="left"/>
      <w:pPr>
        <w:tabs>
          <w:tab w:val="num" w:pos="1440"/>
        </w:tabs>
        <w:ind w:left="1440" w:hanging="360"/>
      </w:pPr>
    </w:lvl>
    <w:lvl w:ilvl="2" w:tplc="4B125C1A" w:tentative="1">
      <w:start w:val="1"/>
      <w:numFmt w:val="decimal"/>
      <w:lvlText w:val="%3."/>
      <w:lvlJc w:val="left"/>
      <w:pPr>
        <w:tabs>
          <w:tab w:val="num" w:pos="2160"/>
        </w:tabs>
        <w:ind w:left="2160" w:hanging="360"/>
      </w:pPr>
    </w:lvl>
    <w:lvl w:ilvl="3" w:tplc="E0DACB04" w:tentative="1">
      <w:start w:val="1"/>
      <w:numFmt w:val="decimal"/>
      <w:lvlText w:val="%4."/>
      <w:lvlJc w:val="left"/>
      <w:pPr>
        <w:tabs>
          <w:tab w:val="num" w:pos="2880"/>
        </w:tabs>
        <w:ind w:left="2880" w:hanging="360"/>
      </w:pPr>
    </w:lvl>
    <w:lvl w:ilvl="4" w:tplc="047E94AA" w:tentative="1">
      <w:start w:val="1"/>
      <w:numFmt w:val="decimal"/>
      <w:lvlText w:val="%5."/>
      <w:lvlJc w:val="left"/>
      <w:pPr>
        <w:tabs>
          <w:tab w:val="num" w:pos="3600"/>
        </w:tabs>
        <w:ind w:left="3600" w:hanging="360"/>
      </w:pPr>
    </w:lvl>
    <w:lvl w:ilvl="5" w:tplc="D6CC0DCC" w:tentative="1">
      <w:start w:val="1"/>
      <w:numFmt w:val="decimal"/>
      <w:lvlText w:val="%6."/>
      <w:lvlJc w:val="left"/>
      <w:pPr>
        <w:tabs>
          <w:tab w:val="num" w:pos="4320"/>
        </w:tabs>
        <w:ind w:left="4320" w:hanging="360"/>
      </w:pPr>
    </w:lvl>
    <w:lvl w:ilvl="6" w:tplc="C6180300" w:tentative="1">
      <w:start w:val="1"/>
      <w:numFmt w:val="decimal"/>
      <w:lvlText w:val="%7."/>
      <w:lvlJc w:val="left"/>
      <w:pPr>
        <w:tabs>
          <w:tab w:val="num" w:pos="5040"/>
        </w:tabs>
        <w:ind w:left="5040" w:hanging="360"/>
      </w:pPr>
    </w:lvl>
    <w:lvl w:ilvl="7" w:tplc="94B44110" w:tentative="1">
      <w:start w:val="1"/>
      <w:numFmt w:val="decimal"/>
      <w:lvlText w:val="%8."/>
      <w:lvlJc w:val="left"/>
      <w:pPr>
        <w:tabs>
          <w:tab w:val="num" w:pos="5760"/>
        </w:tabs>
        <w:ind w:left="5760" w:hanging="360"/>
      </w:pPr>
    </w:lvl>
    <w:lvl w:ilvl="8" w:tplc="7BB68154" w:tentative="1">
      <w:start w:val="1"/>
      <w:numFmt w:val="decimal"/>
      <w:lvlText w:val="%9."/>
      <w:lvlJc w:val="left"/>
      <w:pPr>
        <w:tabs>
          <w:tab w:val="num" w:pos="6480"/>
        </w:tabs>
        <w:ind w:left="6480" w:hanging="360"/>
      </w:pPr>
    </w:lvl>
  </w:abstractNum>
  <w:abstractNum w:abstractNumId="32" w15:restartNumberingAfterBreak="0">
    <w:nsid w:val="7C516FCB"/>
    <w:multiLevelType w:val="hybridMultilevel"/>
    <w:tmpl w:val="34DC69FC"/>
    <w:lvl w:ilvl="0" w:tplc="8398D658">
      <w:start w:val="1"/>
      <w:numFmt w:val="bullet"/>
      <w:lvlText w:val="•"/>
      <w:lvlJc w:val="left"/>
      <w:pPr>
        <w:tabs>
          <w:tab w:val="num" w:pos="720"/>
        </w:tabs>
        <w:ind w:left="720" w:hanging="360"/>
      </w:pPr>
      <w:rPr>
        <w:rFonts w:ascii="Arial" w:hAnsi="Arial" w:hint="default"/>
      </w:rPr>
    </w:lvl>
    <w:lvl w:ilvl="1" w:tplc="A3F47874" w:tentative="1">
      <w:start w:val="1"/>
      <w:numFmt w:val="bullet"/>
      <w:lvlText w:val="•"/>
      <w:lvlJc w:val="left"/>
      <w:pPr>
        <w:tabs>
          <w:tab w:val="num" w:pos="1440"/>
        </w:tabs>
        <w:ind w:left="1440" w:hanging="360"/>
      </w:pPr>
      <w:rPr>
        <w:rFonts w:ascii="Arial" w:hAnsi="Arial" w:hint="default"/>
      </w:rPr>
    </w:lvl>
    <w:lvl w:ilvl="2" w:tplc="760E6D28" w:tentative="1">
      <w:start w:val="1"/>
      <w:numFmt w:val="bullet"/>
      <w:lvlText w:val="•"/>
      <w:lvlJc w:val="left"/>
      <w:pPr>
        <w:tabs>
          <w:tab w:val="num" w:pos="2160"/>
        </w:tabs>
        <w:ind w:left="2160" w:hanging="360"/>
      </w:pPr>
      <w:rPr>
        <w:rFonts w:ascii="Arial" w:hAnsi="Arial" w:hint="default"/>
      </w:rPr>
    </w:lvl>
    <w:lvl w:ilvl="3" w:tplc="31B8C8B4" w:tentative="1">
      <w:start w:val="1"/>
      <w:numFmt w:val="bullet"/>
      <w:lvlText w:val="•"/>
      <w:lvlJc w:val="left"/>
      <w:pPr>
        <w:tabs>
          <w:tab w:val="num" w:pos="2880"/>
        </w:tabs>
        <w:ind w:left="2880" w:hanging="360"/>
      </w:pPr>
      <w:rPr>
        <w:rFonts w:ascii="Arial" w:hAnsi="Arial" w:hint="default"/>
      </w:rPr>
    </w:lvl>
    <w:lvl w:ilvl="4" w:tplc="2D6A8F68" w:tentative="1">
      <w:start w:val="1"/>
      <w:numFmt w:val="bullet"/>
      <w:lvlText w:val="•"/>
      <w:lvlJc w:val="left"/>
      <w:pPr>
        <w:tabs>
          <w:tab w:val="num" w:pos="3600"/>
        </w:tabs>
        <w:ind w:left="3600" w:hanging="360"/>
      </w:pPr>
      <w:rPr>
        <w:rFonts w:ascii="Arial" w:hAnsi="Arial" w:hint="default"/>
      </w:rPr>
    </w:lvl>
    <w:lvl w:ilvl="5" w:tplc="EAB0DF7A" w:tentative="1">
      <w:start w:val="1"/>
      <w:numFmt w:val="bullet"/>
      <w:lvlText w:val="•"/>
      <w:lvlJc w:val="left"/>
      <w:pPr>
        <w:tabs>
          <w:tab w:val="num" w:pos="4320"/>
        </w:tabs>
        <w:ind w:left="4320" w:hanging="360"/>
      </w:pPr>
      <w:rPr>
        <w:rFonts w:ascii="Arial" w:hAnsi="Arial" w:hint="default"/>
      </w:rPr>
    </w:lvl>
    <w:lvl w:ilvl="6" w:tplc="DF66CEB4" w:tentative="1">
      <w:start w:val="1"/>
      <w:numFmt w:val="bullet"/>
      <w:lvlText w:val="•"/>
      <w:lvlJc w:val="left"/>
      <w:pPr>
        <w:tabs>
          <w:tab w:val="num" w:pos="5040"/>
        </w:tabs>
        <w:ind w:left="5040" w:hanging="360"/>
      </w:pPr>
      <w:rPr>
        <w:rFonts w:ascii="Arial" w:hAnsi="Arial" w:hint="default"/>
      </w:rPr>
    </w:lvl>
    <w:lvl w:ilvl="7" w:tplc="706427F4" w:tentative="1">
      <w:start w:val="1"/>
      <w:numFmt w:val="bullet"/>
      <w:lvlText w:val="•"/>
      <w:lvlJc w:val="left"/>
      <w:pPr>
        <w:tabs>
          <w:tab w:val="num" w:pos="5760"/>
        </w:tabs>
        <w:ind w:left="5760" w:hanging="360"/>
      </w:pPr>
      <w:rPr>
        <w:rFonts w:ascii="Arial" w:hAnsi="Arial" w:hint="default"/>
      </w:rPr>
    </w:lvl>
    <w:lvl w:ilvl="8" w:tplc="2BA83FB6" w:tentative="1">
      <w:start w:val="1"/>
      <w:numFmt w:val="bullet"/>
      <w:lvlText w:val="•"/>
      <w:lvlJc w:val="left"/>
      <w:pPr>
        <w:tabs>
          <w:tab w:val="num" w:pos="6480"/>
        </w:tabs>
        <w:ind w:left="6480" w:hanging="360"/>
      </w:pPr>
      <w:rPr>
        <w:rFonts w:ascii="Arial" w:hAnsi="Arial" w:hint="default"/>
      </w:rPr>
    </w:lvl>
  </w:abstractNum>
  <w:num w:numId="1" w16cid:durableId="843788353">
    <w:abstractNumId w:val="22"/>
  </w:num>
  <w:num w:numId="2" w16cid:durableId="1518540932">
    <w:abstractNumId w:val="15"/>
  </w:num>
  <w:num w:numId="3" w16cid:durableId="1958944913">
    <w:abstractNumId w:val="28"/>
  </w:num>
  <w:num w:numId="4" w16cid:durableId="650645601">
    <w:abstractNumId w:val="30"/>
  </w:num>
  <w:num w:numId="5" w16cid:durableId="1264076179">
    <w:abstractNumId w:val="13"/>
  </w:num>
  <w:num w:numId="6" w16cid:durableId="845048647">
    <w:abstractNumId w:val="19"/>
  </w:num>
  <w:num w:numId="7" w16cid:durableId="1335258642">
    <w:abstractNumId w:val="7"/>
  </w:num>
  <w:num w:numId="8" w16cid:durableId="1152604729">
    <w:abstractNumId w:val="3"/>
  </w:num>
  <w:num w:numId="9" w16cid:durableId="1768772335">
    <w:abstractNumId w:val="25"/>
  </w:num>
  <w:num w:numId="10" w16cid:durableId="1523779929">
    <w:abstractNumId w:val="10"/>
  </w:num>
  <w:num w:numId="11" w16cid:durableId="413401895">
    <w:abstractNumId w:val="6"/>
  </w:num>
  <w:num w:numId="12" w16cid:durableId="1476412265">
    <w:abstractNumId w:val="4"/>
  </w:num>
  <w:num w:numId="13" w16cid:durableId="946158852">
    <w:abstractNumId w:val="26"/>
  </w:num>
  <w:num w:numId="14" w16cid:durableId="535042843">
    <w:abstractNumId w:val="21"/>
  </w:num>
  <w:num w:numId="15" w16cid:durableId="999624560">
    <w:abstractNumId w:val="1"/>
  </w:num>
  <w:num w:numId="16" w16cid:durableId="24139031">
    <w:abstractNumId w:val="18"/>
  </w:num>
  <w:num w:numId="17" w16cid:durableId="1931699937">
    <w:abstractNumId w:val="31"/>
  </w:num>
  <w:num w:numId="18" w16cid:durableId="1803381608">
    <w:abstractNumId w:val="11"/>
  </w:num>
  <w:num w:numId="19" w16cid:durableId="786238408">
    <w:abstractNumId w:val="29"/>
  </w:num>
  <w:num w:numId="20" w16cid:durableId="1963338148">
    <w:abstractNumId w:val="0"/>
  </w:num>
  <w:num w:numId="21" w16cid:durableId="1833911631">
    <w:abstractNumId w:val="8"/>
  </w:num>
  <w:num w:numId="22" w16cid:durableId="329335676">
    <w:abstractNumId w:val="9"/>
  </w:num>
  <w:num w:numId="23" w16cid:durableId="945884831">
    <w:abstractNumId w:val="23"/>
  </w:num>
  <w:num w:numId="24" w16cid:durableId="1017729085">
    <w:abstractNumId w:val="16"/>
  </w:num>
  <w:num w:numId="25" w16cid:durableId="55201150">
    <w:abstractNumId w:val="5"/>
  </w:num>
  <w:num w:numId="26" w16cid:durableId="859586809">
    <w:abstractNumId w:val="24"/>
  </w:num>
  <w:num w:numId="27" w16cid:durableId="83649768">
    <w:abstractNumId w:val="20"/>
  </w:num>
  <w:num w:numId="28" w16cid:durableId="752170368">
    <w:abstractNumId w:val="14"/>
  </w:num>
  <w:num w:numId="29" w16cid:durableId="896865141">
    <w:abstractNumId w:val="2"/>
  </w:num>
  <w:num w:numId="30" w16cid:durableId="1232693627">
    <w:abstractNumId w:val="32"/>
  </w:num>
  <w:num w:numId="31" w16cid:durableId="1038555682">
    <w:abstractNumId w:val="27"/>
  </w:num>
  <w:num w:numId="32" w16cid:durableId="1153789758">
    <w:abstractNumId w:val="12"/>
  </w:num>
  <w:num w:numId="33" w16cid:durableId="590814017">
    <w:abstractNumId w:val="1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545AD"/>
    <w:rsid w:val="000B5308"/>
    <w:rsid w:val="0018057B"/>
    <w:rsid w:val="001B5BFB"/>
    <w:rsid w:val="00204777"/>
    <w:rsid w:val="00211C25"/>
    <w:rsid w:val="00243CE5"/>
    <w:rsid w:val="00260C83"/>
    <w:rsid w:val="002E1A2D"/>
    <w:rsid w:val="00357617"/>
    <w:rsid w:val="00391368"/>
    <w:rsid w:val="003B478B"/>
    <w:rsid w:val="003B5F1E"/>
    <w:rsid w:val="003F7552"/>
    <w:rsid w:val="0044521F"/>
    <w:rsid w:val="00490937"/>
    <w:rsid w:val="00493313"/>
    <w:rsid w:val="004A4675"/>
    <w:rsid w:val="004A497C"/>
    <w:rsid w:val="005424E2"/>
    <w:rsid w:val="00595853"/>
    <w:rsid w:val="005E1AFD"/>
    <w:rsid w:val="005F25BB"/>
    <w:rsid w:val="00606557"/>
    <w:rsid w:val="006127EB"/>
    <w:rsid w:val="0062013C"/>
    <w:rsid w:val="006344BE"/>
    <w:rsid w:val="00637B75"/>
    <w:rsid w:val="00691E98"/>
    <w:rsid w:val="00744662"/>
    <w:rsid w:val="0075427F"/>
    <w:rsid w:val="007B046E"/>
    <w:rsid w:val="007B7B95"/>
    <w:rsid w:val="007F2ED6"/>
    <w:rsid w:val="007F3253"/>
    <w:rsid w:val="00834FC1"/>
    <w:rsid w:val="008B49CD"/>
    <w:rsid w:val="008C0CDF"/>
    <w:rsid w:val="008E6689"/>
    <w:rsid w:val="008F4EA0"/>
    <w:rsid w:val="008F7F29"/>
    <w:rsid w:val="00915AC2"/>
    <w:rsid w:val="00942786"/>
    <w:rsid w:val="0094527C"/>
    <w:rsid w:val="009731FD"/>
    <w:rsid w:val="00973B69"/>
    <w:rsid w:val="0097459B"/>
    <w:rsid w:val="009A73B8"/>
    <w:rsid w:val="00A228EA"/>
    <w:rsid w:val="00A35C8D"/>
    <w:rsid w:val="00A53C88"/>
    <w:rsid w:val="00A66E19"/>
    <w:rsid w:val="00AA2276"/>
    <w:rsid w:val="00AB46CF"/>
    <w:rsid w:val="00AC6BAE"/>
    <w:rsid w:val="00AF7041"/>
    <w:rsid w:val="00B302E6"/>
    <w:rsid w:val="00B55584"/>
    <w:rsid w:val="00B60C6B"/>
    <w:rsid w:val="00BB685D"/>
    <w:rsid w:val="00BE68D7"/>
    <w:rsid w:val="00C11CEB"/>
    <w:rsid w:val="00CA1877"/>
    <w:rsid w:val="00CB7217"/>
    <w:rsid w:val="00D03E1E"/>
    <w:rsid w:val="00D2129F"/>
    <w:rsid w:val="00D733FF"/>
    <w:rsid w:val="00D979B4"/>
    <w:rsid w:val="00DC7C66"/>
    <w:rsid w:val="00DD0662"/>
    <w:rsid w:val="00E037F7"/>
    <w:rsid w:val="00E20D2B"/>
    <w:rsid w:val="00E62114"/>
    <w:rsid w:val="00E834C1"/>
    <w:rsid w:val="00E915D7"/>
    <w:rsid w:val="00EB1A1A"/>
    <w:rsid w:val="00EC122A"/>
    <w:rsid w:val="00F116F5"/>
    <w:rsid w:val="00F46722"/>
    <w:rsid w:val="00F76017"/>
    <w:rsid w:val="00F84283"/>
    <w:rsid w:val="00FB4610"/>
    <w:rsid w:val="00FB48AB"/>
    <w:rsid w:val="00FC0609"/>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204777"/>
    <w:pPr>
      <w:tabs>
        <w:tab w:val="center" w:pos="4680"/>
        <w:tab w:val="right" w:pos="9360"/>
      </w:tabs>
    </w:pPr>
  </w:style>
  <w:style w:type="character" w:customStyle="1" w:styleId="HeaderChar">
    <w:name w:val="Header Char"/>
    <w:basedOn w:val="DefaultParagraphFont"/>
    <w:link w:val="Header"/>
    <w:uiPriority w:val="99"/>
    <w:rsid w:val="00204777"/>
  </w:style>
  <w:style w:type="paragraph" w:styleId="Footer">
    <w:name w:val="footer"/>
    <w:basedOn w:val="Normal"/>
    <w:link w:val="FooterChar"/>
    <w:uiPriority w:val="99"/>
    <w:unhideWhenUsed/>
    <w:rsid w:val="00204777"/>
    <w:pPr>
      <w:tabs>
        <w:tab w:val="center" w:pos="4680"/>
        <w:tab w:val="right" w:pos="9360"/>
      </w:tabs>
    </w:pPr>
  </w:style>
  <w:style w:type="character" w:customStyle="1" w:styleId="FooterChar">
    <w:name w:val="Footer Char"/>
    <w:basedOn w:val="DefaultParagraphFont"/>
    <w:link w:val="Footer"/>
    <w:uiPriority w:val="99"/>
    <w:rsid w:val="002047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applewebdata://1DCB94C1-D7EA-45E6-92A1-2E3D1EE8F777/" TargetMode="External"/><Relationship Id="rId21" Type="http://schemas.openxmlformats.org/officeDocument/2006/relationships/hyperlink" Target="applewebdata://1DCB94C1-D7EA-45E6-92A1-2E3D1EE8F777/" TargetMode="External"/><Relationship Id="rId42" Type="http://schemas.openxmlformats.org/officeDocument/2006/relationships/image" Target="media/image11.png"/><Relationship Id="rId47" Type="http://schemas.openxmlformats.org/officeDocument/2006/relationships/image" Target="media/image12.png"/><Relationship Id="rId63" Type="http://schemas.openxmlformats.org/officeDocument/2006/relationships/hyperlink" Target="applewebdata://CA29D11E-EDBD-421D-9388-6672AA112756/" TargetMode="External"/><Relationship Id="rId68" Type="http://schemas.openxmlformats.org/officeDocument/2006/relationships/image" Target="media/image23.png"/><Relationship Id="rId84" Type="http://schemas.openxmlformats.org/officeDocument/2006/relationships/hyperlink" Target="https://www.shrm.org/content/dam/en/shrm/research/2023-2024-State-of-the-Workplace-Report.pdf" TargetMode="External"/><Relationship Id="rId16" Type="http://schemas.openxmlformats.org/officeDocument/2006/relationships/image" Target="media/image5.png"/><Relationship Id="rId11" Type="http://schemas.openxmlformats.org/officeDocument/2006/relationships/image" Target="media/image2.jpeg"/><Relationship Id="rId32" Type="http://schemas.openxmlformats.org/officeDocument/2006/relationships/hyperlink" Target="applewebdata://306EDB70-CB18-4FCB-86E8-A21DBDA15B4E/" TargetMode="External"/><Relationship Id="rId37" Type="http://schemas.openxmlformats.org/officeDocument/2006/relationships/hyperlink" Target="applewebdata://231EC972-B53A-4050-AF5B-52644245EC07/" TargetMode="External"/><Relationship Id="rId53" Type="http://schemas.openxmlformats.org/officeDocument/2006/relationships/hyperlink" Target="applewebdata://4DC7DADE-6854-4830-B429-2532C23AB5C9/" TargetMode="External"/><Relationship Id="rId58" Type="http://schemas.openxmlformats.org/officeDocument/2006/relationships/hyperlink" Target="applewebdata://CA29D11E-EDBD-421D-9388-6672AA112756/" TargetMode="External"/><Relationship Id="rId74" Type="http://schemas.openxmlformats.org/officeDocument/2006/relationships/hyperlink" Target="https://www.deloitte.com/global/en/issues/work/content/genz-millennialsurvey.html" TargetMode="External"/><Relationship Id="rId79" Type="http://schemas.openxmlformats.org/officeDocument/2006/relationships/hyperlink" Target="https://www.aptituderesearch.com/" TargetMode="External"/><Relationship Id="rId5" Type="http://schemas.openxmlformats.org/officeDocument/2006/relationships/styles" Target="styles.xml"/><Relationship Id="rId19" Type="http://schemas.openxmlformats.org/officeDocument/2006/relationships/hyperlink" Target="applewebdata://1DCB94C1-D7EA-45E6-92A1-2E3D1EE8F777/" TargetMode="External"/><Relationship Id="rId14" Type="http://schemas.openxmlformats.org/officeDocument/2006/relationships/hyperlink" Target="applewebdata://0BA5D449-7710-4349-A17A-111BAB0FD3CE/" TargetMode="External"/><Relationship Id="rId22" Type="http://schemas.openxmlformats.org/officeDocument/2006/relationships/hyperlink" Target="applewebdata://1DCB94C1-D7EA-45E6-92A1-2E3D1EE8F777/" TargetMode="External"/><Relationship Id="rId27" Type="http://schemas.openxmlformats.org/officeDocument/2006/relationships/hyperlink" Target="applewebdata://1DCB94C1-D7EA-45E6-92A1-2E3D1EE8F777/" TargetMode="External"/><Relationship Id="rId30" Type="http://schemas.openxmlformats.org/officeDocument/2006/relationships/hyperlink" Target="applewebdata://8122B8DE-D917-4397-861E-1D02144CE67D/" TargetMode="External"/><Relationship Id="rId35" Type="http://schemas.openxmlformats.org/officeDocument/2006/relationships/image" Target="media/image9.png"/><Relationship Id="rId43" Type="http://schemas.openxmlformats.org/officeDocument/2006/relationships/hyperlink" Target="applewebdata://E8E70004-DA86-48B7-AC4B-95BB1ED50E32/" TargetMode="External"/><Relationship Id="rId48" Type="http://schemas.openxmlformats.org/officeDocument/2006/relationships/image" Target="media/image13.png"/><Relationship Id="rId56" Type="http://schemas.openxmlformats.org/officeDocument/2006/relationships/hyperlink" Target="applewebdata://CA29D11E-EDBD-421D-9388-6672AA112756/" TargetMode="External"/><Relationship Id="rId64" Type="http://schemas.openxmlformats.org/officeDocument/2006/relationships/image" Target="media/image20.png"/><Relationship Id="rId69" Type="http://schemas.openxmlformats.org/officeDocument/2006/relationships/image" Target="media/image24.png"/><Relationship Id="rId77" Type="http://schemas.openxmlformats.org/officeDocument/2006/relationships/hyperlink" Target="https://www.bls.gov/news.release/tenure.nr0.htm" TargetMode="External"/><Relationship Id="rId8" Type="http://schemas.openxmlformats.org/officeDocument/2006/relationships/footnotes" Target="footnotes.xml"/><Relationship Id="rId51" Type="http://schemas.openxmlformats.org/officeDocument/2006/relationships/hyperlink" Target="applewebdata://B46BA7D6-A8BB-4090-B35C-B9FFF9F68E22/" TargetMode="External"/><Relationship Id="rId72" Type="http://schemas.openxmlformats.org/officeDocument/2006/relationships/image" Target="media/image27.png"/><Relationship Id="rId80" Type="http://schemas.openxmlformats.org/officeDocument/2006/relationships/hyperlink" Target="https://business.linkedin.com/talent-solutions/resources/talent-trends" TargetMode="External"/><Relationship Id="rId85"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applewebdata://1DCB94C1-D7EA-45E6-92A1-2E3D1EE8F777/" TargetMode="External"/><Relationship Id="rId25" Type="http://schemas.openxmlformats.org/officeDocument/2006/relationships/image" Target="media/image6.png"/><Relationship Id="rId33" Type="http://schemas.openxmlformats.org/officeDocument/2006/relationships/hyperlink" Target="applewebdata://306EDB70-CB18-4FCB-86E8-A21DBDA15B4E/" TargetMode="External"/><Relationship Id="rId38" Type="http://schemas.openxmlformats.org/officeDocument/2006/relationships/hyperlink" Target="applewebdata://231EC972-B53A-4050-AF5B-52644245EC07/" TargetMode="External"/><Relationship Id="rId46" Type="http://schemas.openxmlformats.org/officeDocument/2006/relationships/hyperlink" Target="applewebdata://E8E70004-DA86-48B7-AC4B-95BB1ED50E32/" TargetMode="External"/><Relationship Id="rId59" Type="http://schemas.openxmlformats.org/officeDocument/2006/relationships/hyperlink" Target="applewebdata://CA29D11E-EDBD-421D-9388-6672AA112756/" TargetMode="External"/><Relationship Id="rId67" Type="http://schemas.openxmlformats.org/officeDocument/2006/relationships/image" Target="media/image22.png"/><Relationship Id="rId20" Type="http://schemas.openxmlformats.org/officeDocument/2006/relationships/hyperlink" Target="applewebdata://1DCB94C1-D7EA-45E6-92A1-2E3D1EE8F777/" TargetMode="External"/><Relationship Id="rId41" Type="http://schemas.openxmlformats.org/officeDocument/2006/relationships/hyperlink" Target="applewebdata://A0894606-BDB8-4583-8854-0E34A036A9EB/" TargetMode="External"/><Relationship Id="rId54" Type="http://schemas.openxmlformats.org/officeDocument/2006/relationships/image" Target="media/image15.png"/><Relationship Id="rId62" Type="http://schemas.openxmlformats.org/officeDocument/2006/relationships/image" Target="media/image19.png"/><Relationship Id="rId70" Type="http://schemas.openxmlformats.org/officeDocument/2006/relationships/image" Target="media/image25.png"/><Relationship Id="rId75" Type="http://schemas.openxmlformats.org/officeDocument/2006/relationships/hyperlink" Target="https://www.hr-brew.com/stories/2024/03/06/technically-hr-new-linkedin-tools-aim-to-connect-internal-candidates-to-roles-and-the-tools-to-design-their-own-careers" TargetMode="External"/><Relationship Id="rId83" Type="http://schemas.openxmlformats.org/officeDocument/2006/relationships/hyperlink" Target="https://www.se.com/ww/en/assets/564/document/466152/2023-human-resources-report.pdf?filename=APC_NetBotz-Sensors_NBES0311.pdf"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applewebdata://1DCB94C1-D7EA-45E6-92A1-2E3D1EE8F777/" TargetMode="External"/><Relationship Id="rId28" Type="http://schemas.openxmlformats.org/officeDocument/2006/relationships/image" Target="media/image7.png"/><Relationship Id="rId36" Type="http://schemas.openxmlformats.org/officeDocument/2006/relationships/hyperlink" Target="applewebdata://231EC972-B53A-4050-AF5B-52644245EC07/" TargetMode="External"/><Relationship Id="rId49" Type="http://schemas.openxmlformats.org/officeDocument/2006/relationships/hyperlink" Target="applewebdata://B46BA7D6-A8BB-4090-B35C-B9FFF9F68E22/" TargetMode="External"/><Relationship Id="rId57" Type="http://schemas.openxmlformats.org/officeDocument/2006/relationships/image" Target="media/image17.png"/><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hyperlink" Target="applewebdata://E8E70004-DA86-48B7-AC4B-95BB1ED50E32/" TargetMode="External"/><Relationship Id="rId52" Type="http://schemas.openxmlformats.org/officeDocument/2006/relationships/image" Target="media/image14.png"/><Relationship Id="rId60" Type="http://schemas.openxmlformats.org/officeDocument/2006/relationships/image" Target="media/image18.png"/><Relationship Id="rId65" Type="http://schemas.openxmlformats.org/officeDocument/2006/relationships/hyperlink" Target="applewebdata://CA29D11E-EDBD-421D-9388-6672AA112756/" TargetMode="External"/><Relationship Id="rId73" Type="http://schemas.openxmlformats.org/officeDocument/2006/relationships/hyperlink" Target="https://www.accenture.com/content/dam/accenture/final/accenture-com/document/Accenture-Becoming-a-Skills-Driven-Organization-Report.pdf" TargetMode="External"/><Relationship Id="rId78" Type="http://schemas.openxmlformats.org/officeDocument/2006/relationships/hyperlink" Target="https://www.gartner.com/en/newsroom/press-releases/2025-02-05-gartner-hr-survey-reveals-more-than-half-of-csuite-leaders-are-likely-to-leave-over-the-next-2-years" TargetMode="External"/><Relationship Id="rId81" Type="http://schemas.openxmlformats.org/officeDocument/2006/relationships/hyperlink" Target="https://business.linkedin.com/talent-solutions/resources/talent-trends" TargetMode="External"/><Relationship Id="rId86"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www.linkedin.com/" TargetMode="External"/><Relationship Id="rId18" Type="http://schemas.openxmlformats.org/officeDocument/2006/relationships/hyperlink" Target="https://www.youtube.com/watch?v=dljPVaUNs40" TargetMode="External"/><Relationship Id="rId39" Type="http://schemas.openxmlformats.org/officeDocument/2006/relationships/image" Target="media/image10.png"/><Relationship Id="rId34" Type="http://schemas.openxmlformats.org/officeDocument/2006/relationships/hyperlink" Target="applewebdata://306EDB70-CB18-4FCB-86E8-A21DBDA15B4E/" TargetMode="External"/><Relationship Id="rId50" Type="http://schemas.openxmlformats.org/officeDocument/2006/relationships/hyperlink" Target="applewebdata://B46BA7D6-A8BB-4090-B35C-B9FFF9F68E22/" TargetMode="External"/><Relationship Id="rId55" Type="http://schemas.openxmlformats.org/officeDocument/2006/relationships/image" Target="media/image16.png"/><Relationship Id="rId76" Type="http://schemas.openxmlformats.org/officeDocument/2006/relationships/hyperlink" Target="https://www.shrm.org/enterprise-solutions/insights/mentorship-supports-employees-organizations-amid-uncertainty" TargetMode="External"/><Relationship Id="rId7" Type="http://schemas.openxmlformats.org/officeDocument/2006/relationships/webSettings" Target="webSettings.xml"/><Relationship Id="rId71" Type="http://schemas.openxmlformats.org/officeDocument/2006/relationships/image" Target="media/image26.png"/><Relationship Id="rId2" Type="http://schemas.openxmlformats.org/officeDocument/2006/relationships/customXml" Target="../customXml/item2.xml"/><Relationship Id="rId29" Type="http://schemas.openxmlformats.org/officeDocument/2006/relationships/hyperlink" Target="applewebdata://B16BE575-89AB-49BB-AF28-E02A9D8A478A/" TargetMode="External"/><Relationship Id="rId24" Type="http://schemas.openxmlformats.org/officeDocument/2006/relationships/hyperlink" Target="applewebdata://1DCB94C1-D7EA-45E6-92A1-2E3D1EE8F777/" TargetMode="External"/><Relationship Id="rId40" Type="http://schemas.openxmlformats.org/officeDocument/2006/relationships/hyperlink" Target="applewebdata://A0894606-BDB8-4583-8854-0E34A036A9EB/" TargetMode="External"/><Relationship Id="rId45" Type="http://schemas.openxmlformats.org/officeDocument/2006/relationships/hyperlink" Target="applewebdata://E8E70004-DA86-48B7-AC4B-95BB1ED50E32/" TargetMode="External"/><Relationship Id="rId66" Type="http://schemas.openxmlformats.org/officeDocument/2006/relationships/image" Target="media/image21.png"/><Relationship Id="rId87" Type="http://schemas.openxmlformats.org/officeDocument/2006/relationships/theme" Target="theme/theme1.xml"/><Relationship Id="rId61" Type="http://schemas.openxmlformats.org/officeDocument/2006/relationships/hyperlink" Target="applewebdata://CA29D11E-EDBD-421D-9388-6672AA112756/" TargetMode="External"/><Relationship Id="rId82" Type="http://schemas.openxmlformats.org/officeDocument/2006/relationships/hyperlink" Target="https://www.ibm.com/thought-leadership/institute-business-value/en-us/report/human-potential-genai"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Props1.xml><?xml version="1.0" encoding="utf-8"?>
<ds:datastoreItem xmlns:ds="http://schemas.openxmlformats.org/officeDocument/2006/customXml" ds:itemID="{41E67B02-F75E-4518-94AF-4783EA9B3C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AB1EB7-332F-4EAA-BBC0-6FA6D25292C2}">
  <ds:schemaRefs>
    <ds:schemaRef ds:uri="http://schemas.microsoft.com/sharepoint/v3/contenttype/forms"/>
  </ds:schemaRefs>
</ds:datastoreItem>
</file>

<file path=customXml/itemProps3.xml><?xml version="1.0" encoding="utf-8"?>
<ds:datastoreItem xmlns:ds="http://schemas.openxmlformats.org/officeDocument/2006/customXml" ds:itemID="{F5860E70-E395-4754-A9FE-B891236C1BF2}">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68</TotalTime>
  <Pages>34</Pages>
  <Words>6681</Words>
  <Characters>38086</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44678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22</cp:revision>
  <dcterms:created xsi:type="dcterms:W3CDTF">2025-11-19T19:36:00Z</dcterms:created>
  <dcterms:modified xsi:type="dcterms:W3CDTF">2026-05-22T14:12:00Z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7540200</vt:r8>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